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3" w:rsidRPr="003B30C8" w:rsidRDefault="00312C23" w:rsidP="00312C23">
      <w:pPr>
        <w:pStyle w:val="a4"/>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Приложение №</w:t>
      </w:r>
      <w:r w:rsidR="000C393C">
        <w:rPr>
          <w:rFonts w:ascii="Times New Roman" w:hAnsi="Times New Roman" w:cs="Times New Roman"/>
          <w:sz w:val="28"/>
          <w:szCs w:val="28"/>
        </w:rPr>
        <w:t>1</w:t>
      </w:r>
      <w:r w:rsidRPr="003B30C8">
        <w:rPr>
          <w:rFonts w:ascii="Times New Roman" w:hAnsi="Times New Roman" w:cs="Times New Roman"/>
          <w:sz w:val="28"/>
          <w:szCs w:val="28"/>
        </w:rPr>
        <w:t> </w:t>
      </w:r>
    </w:p>
    <w:p w:rsidR="00312C23" w:rsidRPr="005063F2" w:rsidRDefault="00312C23" w:rsidP="00312C23">
      <w:pPr>
        <w:pStyle w:val="a4"/>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 xml:space="preserve">к приказу </w:t>
      </w:r>
      <w:r w:rsidRPr="005063F2">
        <w:rPr>
          <w:rFonts w:ascii="Times New Roman" w:hAnsi="Times New Roman" w:cs="Times New Roman"/>
          <w:sz w:val="28"/>
          <w:szCs w:val="28"/>
        </w:rPr>
        <w:t>МКУ «Центр по учебно-методической работе и материально-техническому обеспечению в сфере образования»</w:t>
      </w:r>
    </w:p>
    <w:p w:rsidR="00312C23" w:rsidRDefault="00312C23" w:rsidP="00312C23">
      <w:pPr>
        <w:pStyle w:val="a4"/>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 xml:space="preserve">от </w:t>
      </w:r>
      <w:r w:rsidR="00191B9A">
        <w:rPr>
          <w:rFonts w:ascii="Times New Roman" w:hAnsi="Times New Roman" w:cs="Times New Roman"/>
          <w:sz w:val="28"/>
          <w:szCs w:val="28"/>
        </w:rPr>
        <w:t xml:space="preserve">10.07.2018 </w:t>
      </w:r>
      <w:r w:rsidRPr="003B30C8">
        <w:rPr>
          <w:rFonts w:ascii="Times New Roman" w:hAnsi="Times New Roman" w:cs="Times New Roman"/>
          <w:sz w:val="28"/>
          <w:szCs w:val="28"/>
        </w:rPr>
        <w:t>г. №</w:t>
      </w:r>
      <w:r w:rsidR="00191B9A">
        <w:rPr>
          <w:rFonts w:ascii="Times New Roman" w:hAnsi="Times New Roman" w:cs="Times New Roman"/>
          <w:sz w:val="28"/>
          <w:szCs w:val="28"/>
        </w:rPr>
        <w:t xml:space="preserve"> 88</w:t>
      </w:r>
    </w:p>
    <w:p w:rsidR="00B34F45" w:rsidRDefault="00B34F45" w:rsidP="00312C23">
      <w:pPr>
        <w:pStyle w:val="a4"/>
        <w:spacing w:line="240" w:lineRule="auto"/>
        <w:jc w:val="center"/>
        <w:rPr>
          <w:rFonts w:ascii="Times New Roman" w:hAnsi="Times New Roman" w:cs="Times New Roman"/>
          <w:sz w:val="28"/>
          <w:szCs w:val="28"/>
        </w:rPr>
      </w:pPr>
    </w:p>
    <w:p w:rsidR="00B34F45" w:rsidRDefault="00B34F45" w:rsidP="00B34F45">
      <w:pPr>
        <w:pStyle w:val="a4"/>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Положение об антикоррупционной политике в муниципальном казенном учреждении «Центр по учебно-методической работе и материально-техническому обеспечению в сфере образования»</w:t>
      </w:r>
    </w:p>
    <w:p w:rsidR="00B34F45" w:rsidRDefault="00B34F45" w:rsidP="00B34F45">
      <w:pPr>
        <w:pStyle w:val="a4"/>
        <w:spacing w:line="240" w:lineRule="auto"/>
        <w:ind w:left="0"/>
        <w:jc w:val="center"/>
        <w:rPr>
          <w:rFonts w:ascii="Times New Roman" w:hAnsi="Times New Roman" w:cs="Times New Roman"/>
          <w:sz w:val="28"/>
          <w:szCs w:val="28"/>
        </w:rPr>
      </w:pPr>
      <w:bookmarkStart w:id="0" w:name="_GoBack"/>
      <w:bookmarkEnd w:id="0"/>
    </w:p>
    <w:p w:rsidR="00B34F45" w:rsidRDefault="00B34F45" w:rsidP="00B34F45">
      <w:pPr>
        <w:spacing w:after="0" w:line="240" w:lineRule="auto"/>
        <w:ind w:firstLine="709"/>
        <w:jc w:val="center"/>
        <w:rPr>
          <w:rFonts w:ascii="Times New Roman" w:hAnsi="Times New Roman" w:cs="Times New Roman"/>
          <w:sz w:val="28"/>
          <w:szCs w:val="28"/>
        </w:rPr>
      </w:pPr>
      <w:r w:rsidRPr="00B34F45">
        <w:rPr>
          <w:rFonts w:ascii="Times New Roman" w:hAnsi="Times New Roman" w:cs="Times New Roman"/>
          <w:sz w:val="28"/>
          <w:szCs w:val="28"/>
        </w:rPr>
        <w:t>1.</w:t>
      </w:r>
      <w:r w:rsidR="00191B9A">
        <w:rPr>
          <w:rFonts w:ascii="Times New Roman" w:hAnsi="Times New Roman" w:cs="Times New Roman"/>
          <w:sz w:val="28"/>
          <w:szCs w:val="28"/>
        </w:rPr>
        <w:t xml:space="preserve"> </w:t>
      </w:r>
      <w:r w:rsidRPr="00B34F45">
        <w:rPr>
          <w:rFonts w:ascii="Times New Roman" w:hAnsi="Times New Roman" w:cs="Times New Roman"/>
          <w:sz w:val="28"/>
          <w:szCs w:val="28"/>
        </w:rPr>
        <w:t>Цели и задачи внедрения антикоррупционной политики</w:t>
      </w:r>
    </w:p>
    <w:p w:rsidR="00B34F45" w:rsidRPr="00B34F45" w:rsidRDefault="00B34F45" w:rsidP="00B34F45">
      <w:pPr>
        <w:spacing w:after="0" w:line="240" w:lineRule="auto"/>
        <w:ind w:firstLine="709"/>
        <w:jc w:val="center"/>
        <w:rPr>
          <w:rFonts w:ascii="Times New Roman" w:hAnsi="Times New Roman" w:cs="Times New Roman"/>
          <w:sz w:val="28"/>
          <w:szCs w:val="28"/>
        </w:rPr>
      </w:pPr>
    </w:p>
    <w:p w:rsidR="00B34F45" w:rsidRPr="00581568" w:rsidRDefault="00B34F45" w:rsidP="00B34F45">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1.1.Антикоррупционная политика  </w:t>
      </w:r>
      <w:r>
        <w:rPr>
          <w:rFonts w:ascii="Times New Roman" w:hAnsi="Times New Roman" w:cs="Times New Roman"/>
          <w:sz w:val="28"/>
          <w:szCs w:val="28"/>
        </w:rPr>
        <w:t>муниципального казенного учреждения «Центр по учебно-методической работе и материально-техническому обеспечению в сфере образования»</w:t>
      </w:r>
      <w:r w:rsidRPr="00581568">
        <w:rPr>
          <w:rFonts w:ascii="Times New Roman" w:hAnsi="Times New Roman" w:cs="Times New Roman"/>
          <w:sz w:val="28"/>
          <w:szCs w:val="28"/>
        </w:rPr>
        <w:t xml:space="preserve"> (далее - </w:t>
      </w:r>
      <w:r>
        <w:rPr>
          <w:rFonts w:ascii="Times New Roman" w:hAnsi="Times New Roman" w:cs="Times New Roman"/>
          <w:sz w:val="28"/>
          <w:szCs w:val="28"/>
        </w:rPr>
        <w:t>учреждение</w:t>
      </w:r>
      <w:r w:rsidRPr="00581568">
        <w:rPr>
          <w:rFonts w:ascii="Times New Roman" w:hAnsi="Times New Roman" w:cs="Times New Roman"/>
          <w:sz w:val="28"/>
          <w:szCs w:val="28"/>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B34F45" w:rsidRPr="00581568" w:rsidRDefault="00B34F45" w:rsidP="00B34F45">
      <w:pPr>
        <w:autoSpaceDE w:val="0"/>
        <w:autoSpaceDN w:val="0"/>
        <w:adjustRightInd w:val="0"/>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1.2.Основополагающими нормативными правовыми актами в сфере борьбы с коррупцией является Федеральный закон от 25 декабря 2008 г. №273-ФЗ «О противодействии коррупции</w:t>
      </w:r>
      <w:r>
        <w:rPr>
          <w:rFonts w:ascii="Times New Roman" w:hAnsi="Times New Roman" w:cs="Times New Roman"/>
          <w:sz w:val="28"/>
          <w:szCs w:val="28"/>
        </w:rPr>
        <w:t xml:space="preserve">, </w:t>
      </w:r>
      <w:r w:rsidRPr="00581568">
        <w:rPr>
          <w:rFonts w:ascii="Times New Roman" w:hAnsi="Times New Roman" w:cs="Times New Roman"/>
          <w:sz w:val="28"/>
          <w:szCs w:val="28"/>
        </w:rPr>
        <w:t>Федеральный закон от 05.04.2013 №44-ФЗ «О контрактной системе в сфере закупок товаров, работ, услуг для обеспечения государственных и муниципальных нужд», Устав, и настоящее Положение.</w:t>
      </w:r>
    </w:p>
    <w:p w:rsidR="00B34F45" w:rsidRPr="00581568" w:rsidRDefault="00B34F45" w:rsidP="00B34F45">
      <w:pPr>
        <w:autoSpaceDE w:val="0"/>
        <w:autoSpaceDN w:val="0"/>
        <w:adjustRightInd w:val="0"/>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1.3.</w:t>
      </w:r>
      <w:r w:rsidRPr="00581568">
        <w:rPr>
          <w:rFonts w:ascii="Times New Roman" w:eastAsia="Times New Roman" w:hAnsi="Times New Roman" w:cs="Times New Roman"/>
          <w:sz w:val="28"/>
          <w:szCs w:val="28"/>
        </w:rPr>
        <w:t xml:space="preserve">В соответствии со ст.13.3  Федерального закона № 273-ФЗ </w:t>
      </w:r>
      <w:r w:rsidRPr="00581568">
        <w:rPr>
          <w:rFonts w:ascii="Times New Roman" w:hAnsi="Times New Roman" w:cs="Times New Roman"/>
          <w:sz w:val="28"/>
          <w:szCs w:val="28"/>
        </w:rPr>
        <w:t xml:space="preserve">«О противодействии коррупции» </w:t>
      </w:r>
      <w:r w:rsidRPr="00581568">
        <w:rPr>
          <w:rFonts w:ascii="Times New Roman" w:eastAsia="Times New Roman" w:hAnsi="Times New Roman" w:cs="Times New Roman"/>
          <w:sz w:val="28"/>
          <w:szCs w:val="28"/>
        </w:rPr>
        <w:t>м</w:t>
      </w:r>
      <w:r w:rsidRPr="00581568">
        <w:rPr>
          <w:rFonts w:ascii="Times New Roman" w:eastAsia="Times New Roman" w:hAnsi="Times New Roman" w:cs="Times New Roman"/>
          <w:color w:val="000000"/>
          <w:sz w:val="28"/>
          <w:szCs w:val="28"/>
        </w:rPr>
        <w:t>еры по предупреждению коррупции, принимаемые в организации, могут включать:</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1) определение должностных лиц, ответственных за профилактику коррупционных и иных правонарушений;</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2) сотрудничество с правоохранительными органами;</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 xml:space="preserve">3)разработку и внедрение в практику стандартов и процедур, направленных на обеспечение добросовестной работы </w:t>
      </w:r>
      <w:r w:rsidR="00AF1483">
        <w:rPr>
          <w:rFonts w:ascii="Times New Roman" w:eastAsia="Times New Roman" w:hAnsi="Times New Roman" w:cs="Times New Roman"/>
          <w:color w:val="000000"/>
          <w:sz w:val="28"/>
          <w:szCs w:val="28"/>
        </w:rPr>
        <w:t>учреждения</w:t>
      </w:r>
      <w:r w:rsidRPr="00581568">
        <w:rPr>
          <w:rFonts w:ascii="Times New Roman" w:eastAsia="Times New Roman" w:hAnsi="Times New Roman" w:cs="Times New Roman"/>
          <w:color w:val="000000"/>
          <w:sz w:val="28"/>
          <w:szCs w:val="28"/>
        </w:rPr>
        <w:t>;</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4)принятие кодекса этики и служебного поведения работников организации;</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81568">
        <w:rPr>
          <w:rFonts w:ascii="Times New Roman" w:eastAsia="Times New Roman" w:hAnsi="Times New Roman" w:cs="Times New Roman"/>
          <w:color w:val="000000"/>
          <w:sz w:val="28"/>
          <w:szCs w:val="28"/>
        </w:rPr>
        <w:t>5) предотвращение и урегулирование конфликта интересов;</w:t>
      </w:r>
    </w:p>
    <w:p w:rsidR="00B34F45" w:rsidRPr="00581568" w:rsidRDefault="00B34F45" w:rsidP="00B34F45">
      <w:pPr>
        <w:shd w:val="clear" w:color="auto" w:fill="FFFFFF"/>
        <w:spacing w:after="0" w:line="240" w:lineRule="auto"/>
        <w:ind w:firstLine="720"/>
        <w:jc w:val="both"/>
        <w:rPr>
          <w:rFonts w:ascii="Times New Roman" w:eastAsia="Times New Roman" w:hAnsi="Times New Roman" w:cs="Times New Roman"/>
          <w:color w:val="000000"/>
        </w:rPr>
      </w:pPr>
      <w:r w:rsidRPr="00581568">
        <w:rPr>
          <w:rFonts w:ascii="Times New Roman" w:eastAsia="Times New Roman" w:hAnsi="Times New Roman" w:cs="Times New Roman"/>
          <w:color w:val="000000"/>
          <w:sz w:val="28"/>
          <w:szCs w:val="28"/>
        </w:rPr>
        <w:t>6)недопущение составления неофициальной отчетности и использования поддельных документов.</w:t>
      </w:r>
    </w:p>
    <w:p w:rsidR="00B34F45" w:rsidRPr="00581568" w:rsidRDefault="00B34F45" w:rsidP="00B34F45">
      <w:pPr>
        <w:spacing w:after="0" w:line="240" w:lineRule="auto"/>
        <w:ind w:hanging="142"/>
        <w:jc w:val="both"/>
        <w:rPr>
          <w:rFonts w:ascii="Times New Roman" w:eastAsia="Times New Roman" w:hAnsi="Times New Roman" w:cs="Times New Roman"/>
          <w:sz w:val="28"/>
          <w:szCs w:val="28"/>
        </w:rPr>
      </w:pPr>
      <w:r w:rsidRPr="00581568">
        <w:rPr>
          <w:rFonts w:ascii="Times New Roman" w:eastAsia="Times New Roman" w:hAnsi="Times New Roman" w:cs="Times New Roman"/>
          <w:color w:val="FF0000"/>
        </w:rPr>
        <w:t xml:space="preserve">           </w:t>
      </w:r>
      <w:r w:rsidRPr="00581568">
        <w:rPr>
          <w:rFonts w:ascii="Times New Roman" w:eastAsia="Times New Roman" w:hAnsi="Times New Roman" w:cs="Times New Roman"/>
          <w:sz w:val="28"/>
          <w:szCs w:val="28"/>
        </w:rPr>
        <w:t xml:space="preserve">1.4.Антикоррупционная политика </w:t>
      </w:r>
      <w:r w:rsidR="00AF1483" w:rsidRPr="00AF1483">
        <w:rPr>
          <w:rFonts w:ascii="Times New Roman" w:eastAsia="Times New Roman" w:hAnsi="Times New Roman" w:cs="Times New Roman"/>
          <w:sz w:val="28"/>
          <w:szCs w:val="28"/>
        </w:rPr>
        <w:t>учреждения</w:t>
      </w:r>
      <w:r w:rsidRPr="00581568">
        <w:rPr>
          <w:rFonts w:ascii="Times New Roman" w:eastAsia="Times New Roman" w:hAnsi="Times New Roman" w:cs="Times New Roman"/>
          <w:sz w:val="28"/>
          <w:szCs w:val="28"/>
        </w:rPr>
        <w:t xml:space="preserve"> направлена на реализацию данных мер.</w:t>
      </w:r>
    </w:p>
    <w:p w:rsidR="00B34F45" w:rsidRPr="00581568" w:rsidRDefault="00B34F45" w:rsidP="00B34F45">
      <w:pPr>
        <w:spacing w:after="0" w:line="240" w:lineRule="auto"/>
        <w:ind w:hanging="142"/>
        <w:jc w:val="both"/>
        <w:rPr>
          <w:rFonts w:ascii="Times New Roman" w:eastAsia="Times New Roman" w:hAnsi="Times New Roman" w:cs="Times New Roman"/>
        </w:rPr>
      </w:pPr>
      <w:r w:rsidRPr="00581568">
        <w:rPr>
          <w:rFonts w:ascii="Times New Roman" w:eastAsia="Times New Roman" w:hAnsi="Times New Roman" w:cs="Times New Roman"/>
        </w:rPr>
        <w:t xml:space="preserve">     </w:t>
      </w:r>
    </w:p>
    <w:p w:rsidR="00B34F45" w:rsidRPr="00AF1483" w:rsidRDefault="00B34F45" w:rsidP="00B34F45">
      <w:pPr>
        <w:spacing w:after="0" w:line="240" w:lineRule="auto"/>
        <w:ind w:firstLine="709"/>
        <w:jc w:val="both"/>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2.</w:t>
      </w:r>
      <w:r w:rsidRPr="00AF1483">
        <w:rPr>
          <w:rFonts w:ascii="Times New Roman" w:eastAsia="Times New Roman" w:hAnsi="Times New Roman" w:cs="Times New Roman"/>
          <w:sz w:val="28"/>
          <w:szCs w:val="28"/>
          <w:lang w:eastAsia="ar-SA"/>
        </w:rPr>
        <w:t xml:space="preserve"> Используемые в антикоррупционной политике понятия и определения</w:t>
      </w:r>
    </w:p>
    <w:p w:rsidR="00B34F45" w:rsidRPr="00581568" w:rsidRDefault="00B34F45" w:rsidP="00B34F45">
      <w:pPr>
        <w:spacing w:after="0" w:line="240" w:lineRule="auto"/>
        <w:ind w:left="720"/>
        <w:jc w:val="both"/>
        <w:rPr>
          <w:rFonts w:ascii="Times New Roman" w:eastAsia="Times New Roman" w:hAnsi="Times New Roman" w:cs="Times New Roman"/>
        </w:rPr>
      </w:pPr>
    </w:p>
    <w:p w:rsidR="00191B9A" w:rsidRPr="00581568" w:rsidRDefault="00191B9A" w:rsidP="00191B9A">
      <w:pPr>
        <w:spacing w:after="0" w:line="240" w:lineRule="auto"/>
        <w:ind w:firstLine="624"/>
        <w:jc w:val="both"/>
        <w:rPr>
          <w:rFonts w:ascii="Times New Roman" w:eastAsia="Times New Roman" w:hAnsi="Times New Roman" w:cs="Times New Roman"/>
          <w:sz w:val="28"/>
          <w:szCs w:val="28"/>
        </w:rPr>
      </w:pPr>
      <w:bookmarkStart w:id="1" w:name="_Toc369706629"/>
      <w:proofErr w:type="gramStart"/>
      <w:r w:rsidRPr="00AF1483">
        <w:rPr>
          <w:rFonts w:ascii="Times New Roman" w:eastAsia="Times New Roman" w:hAnsi="Times New Roman" w:cs="Times New Roman"/>
          <w:sz w:val="28"/>
          <w:szCs w:val="28"/>
        </w:rPr>
        <w:t>Коррупция</w:t>
      </w:r>
      <w:r w:rsidRPr="00581568">
        <w:rPr>
          <w:rFonts w:ascii="Times New Roman" w:eastAsia="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581568">
        <w:rPr>
          <w:rFonts w:ascii="Times New Roman" w:eastAsia="Times New Roman" w:hAnsi="Times New Roman" w:cs="Times New Roman"/>
          <w:sz w:val="28"/>
          <w:szCs w:val="28"/>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81568">
        <w:rPr>
          <w:rFonts w:ascii="Times New Roman" w:eastAsia="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581568">
          <w:rPr>
            <w:rFonts w:ascii="Times New Roman" w:eastAsia="Times New Roman" w:hAnsi="Times New Roman" w:cs="Times New Roman"/>
            <w:sz w:val="28"/>
            <w:szCs w:val="28"/>
          </w:rPr>
          <w:t>2008 г</w:t>
        </w:r>
      </w:smartTag>
      <w:r w:rsidRPr="00581568">
        <w:rPr>
          <w:rFonts w:ascii="Times New Roman" w:eastAsia="Times New Roman" w:hAnsi="Times New Roman" w:cs="Times New Roman"/>
          <w:sz w:val="28"/>
          <w:szCs w:val="28"/>
        </w:rPr>
        <w:t>. № 273-ФЗ «О противодействии коррупции»).</w:t>
      </w:r>
    </w:p>
    <w:p w:rsidR="00191B9A" w:rsidRPr="00581568" w:rsidRDefault="00191B9A" w:rsidP="00191B9A">
      <w:pPr>
        <w:spacing w:after="0" w:line="240" w:lineRule="auto"/>
        <w:ind w:firstLine="624"/>
        <w:jc w:val="both"/>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 xml:space="preserve">Противодействие коррупции </w:t>
      </w:r>
      <w:r w:rsidRPr="00581568">
        <w:rPr>
          <w:rFonts w:ascii="Times New Roman" w:eastAsia="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581568">
          <w:rPr>
            <w:rFonts w:ascii="Times New Roman" w:eastAsia="Times New Roman" w:hAnsi="Times New Roman" w:cs="Times New Roman"/>
            <w:sz w:val="28"/>
            <w:szCs w:val="28"/>
          </w:rPr>
          <w:t>2008 г</w:t>
        </w:r>
      </w:smartTag>
      <w:r w:rsidRPr="00581568">
        <w:rPr>
          <w:rFonts w:ascii="Times New Roman" w:eastAsia="Times New Roman" w:hAnsi="Times New Roman" w:cs="Times New Roman"/>
          <w:sz w:val="28"/>
          <w:szCs w:val="28"/>
        </w:rPr>
        <w:t>. № 273-ФЗ «О противодействии коррупции»):</w:t>
      </w:r>
    </w:p>
    <w:p w:rsidR="00191B9A" w:rsidRPr="00581568" w:rsidRDefault="00191B9A" w:rsidP="00191B9A">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91B9A" w:rsidRPr="00581568" w:rsidRDefault="00191B9A" w:rsidP="00191B9A">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91B9A" w:rsidRPr="00581568" w:rsidRDefault="00191B9A" w:rsidP="00191B9A">
      <w:pPr>
        <w:spacing w:after="0" w:line="240" w:lineRule="auto"/>
        <w:ind w:firstLine="624"/>
        <w:jc w:val="both"/>
        <w:rPr>
          <w:rFonts w:ascii="Times New Roman" w:eastAsia="Times New Roman" w:hAnsi="Times New Roman" w:cs="Times New Roman"/>
        </w:rPr>
      </w:pPr>
      <w:r w:rsidRPr="00581568">
        <w:rPr>
          <w:rFonts w:ascii="Times New Roman" w:eastAsia="Times New Roman" w:hAnsi="Times New Roman" w:cs="Times New Roman"/>
          <w:sz w:val="28"/>
          <w:szCs w:val="28"/>
        </w:rPr>
        <w:t>в) по минимизации и (или) ликвидации последствий коррупционных правонарушений.</w:t>
      </w:r>
    </w:p>
    <w:p w:rsidR="00191B9A" w:rsidRPr="00581568" w:rsidRDefault="00191B9A" w:rsidP="00191B9A">
      <w:pPr>
        <w:spacing w:after="0" w:line="240" w:lineRule="auto"/>
        <w:ind w:firstLine="624"/>
        <w:jc w:val="both"/>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Организация</w:t>
      </w:r>
      <w:r w:rsidRPr="00581568">
        <w:rPr>
          <w:rFonts w:ascii="Times New Roman" w:eastAsia="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191B9A" w:rsidRPr="00581568" w:rsidRDefault="00191B9A" w:rsidP="00191B9A">
      <w:pPr>
        <w:spacing w:after="0" w:line="240" w:lineRule="auto"/>
        <w:ind w:firstLine="624"/>
        <w:jc w:val="both"/>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Контрагент</w:t>
      </w:r>
      <w:r w:rsidRPr="00581568">
        <w:rPr>
          <w:rFonts w:ascii="Times New Roman" w:eastAsia="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91B9A" w:rsidRPr="00043BD2" w:rsidRDefault="00191B9A" w:rsidP="00191B9A">
      <w:pPr>
        <w:widowControl w:val="0"/>
        <w:suppressAutoHyphens/>
        <w:spacing w:after="0" w:line="240" w:lineRule="auto"/>
        <w:ind w:firstLine="624"/>
        <w:jc w:val="both"/>
        <w:rPr>
          <w:rFonts w:ascii="Times New Roman" w:eastAsia="Calibri" w:hAnsi="Times New Roman" w:cs="Mangal"/>
          <w:kern w:val="2"/>
          <w:sz w:val="28"/>
          <w:szCs w:val="28"/>
          <w:lang w:eastAsia="hi-IN" w:bidi="hi-IN"/>
        </w:rPr>
      </w:pPr>
      <w:proofErr w:type="gramStart"/>
      <w:r w:rsidRPr="00043BD2">
        <w:rPr>
          <w:rFonts w:ascii="Times New Roman" w:eastAsia="Calibri" w:hAnsi="Times New Roman" w:cs="Mangal"/>
          <w:kern w:val="2"/>
          <w:sz w:val="28"/>
          <w:szCs w:val="28"/>
          <w:lang w:eastAsia="hi-IN" w:bidi="hi-IN"/>
        </w:rPr>
        <w:t xml:space="preserve">Взятка - получение </w:t>
      </w:r>
      <w:hyperlink r:id="rId6" w:history="1">
        <w:r w:rsidRPr="00043BD2">
          <w:rPr>
            <w:rFonts w:ascii="Times New Roman" w:eastAsia="Calibri" w:hAnsi="Times New Roman" w:cs="Times New Roman"/>
            <w:kern w:val="2"/>
            <w:sz w:val="28"/>
            <w:szCs w:val="28"/>
            <w:lang w:eastAsia="hi-IN" w:bidi="hi-IN"/>
          </w:rPr>
          <w:t>должностным лицом</w:t>
        </w:r>
      </w:hyperlink>
      <w:r w:rsidRPr="00043BD2">
        <w:rPr>
          <w:rFonts w:ascii="Times New Roman" w:eastAsia="Calibri" w:hAnsi="Times New Roman" w:cs="Mangal"/>
          <w:kern w:val="2"/>
          <w:sz w:val="28"/>
          <w:szCs w:val="28"/>
          <w:lang w:eastAsia="hi-IN" w:bidi="hi-IN"/>
        </w:rPr>
        <w:t xml:space="preserve">, </w:t>
      </w:r>
      <w:hyperlink r:id="rId7" w:history="1">
        <w:r w:rsidRPr="00043BD2">
          <w:rPr>
            <w:rFonts w:ascii="Times New Roman" w:eastAsia="Calibri" w:hAnsi="Times New Roman" w:cs="Times New Roman"/>
            <w:kern w:val="2"/>
            <w:sz w:val="28"/>
            <w:szCs w:val="28"/>
            <w:lang w:eastAsia="hi-IN" w:bidi="hi-IN"/>
          </w:rPr>
          <w:t>иностранным должностным лицом</w:t>
        </w:r>
      </w:hyperlink>
      <w:r w:rsidRPr="00043BD2">
        <w:rPr>
          <w:rFonts w:ascii="Times New Roman" w:eastAsia="Calibri" w:hAnsi="Times New Roman" w:cs="Mangal"/>
          <w:kern w:val="2"/>
          <w:sz w:val="28"/>
          <w:szCs w:val="28"/>
          <w:lang w:eastAsia="hi-IN" w:bidi="hi-IN"/>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8" w:history="1">
        <w:r w:rsidRPr="00043BD2">
          <w:rPr>
            <w:rFonts w:ascii="Times New Roman" w:eastAsia="Calibri" w:hAnsi="Times New Roman" w:cs="Times New Roman"/>
            <w:kern w:val="2"/>
            <w:sz w:val="28"/>
            <w:szCs w:val="28"/>
            <w:lang w:eastAsia="hi-IN" w:bidi="hi-IN"/>
          </w:rPr>
          <w:t>имущественного характера</w:t>
        </w:r>
      </w:hyperlink>
      <w:r w:rsidRPr="00043BD2">
        <w:rPr>
          <w:rFonts w:ascii="Times New Roman" w:eastAsia="Calibri" w:hAnsi="Times New Roman" w:cs="Mangal"/>
          <w:kern w:val="2"/>
          <w:sz w:val="28"/>
          <w:szCs w:val="28"/>
          <w:lang w:eastAsia="hi-IN" w:bidi="hi-IN"/>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9" w:history="1">
        <w:r w:rsidRPr="00043BD2">
          <w:rPr>
            <w:rFonts w:ascii="Times New Roman" w:eastAsia="Calibri" w:hAnsi="Times New Roman" w:cs="Times New Roman"/>
            <w:kern w:val="2"/>
            <w:sz w:val="28"/>
            <w:szCs w:val="28"/>
            <w:lang w:eastAsia="hi-IN" w:bidi="hi-IN"/>
          </w:rPr>
          <w:t>действий (бездействие)</w:t>
        </w:r>
      </w:hyperlink>
      <w:r w:rsidRPr="00043BD2">
        <w:rPr>
          <w:rFonts w:ascii="Times New Roman" w:eastAsia="Calibri" w:hAnsi="Times New Roman" w:cs="Mangal"/>
          <w:kern w:val="2"/>
          <w:sz w:val="28"/>
          <w:szCs w:val="28"/>
          <w:lang w:eastAsia="hi-IN" w:bidi="hi-IN"/>
        </w:rPr>
        <w:t xml:space="preserve"> в пользу взяткодателя</w:t>
      </w:r>
      <w:proofErr w:type="gramEnd"/>
      <w:r w:rsidRPr="00043BD2">
        <w:rPr>
          <w:rFonts w:ascii="Times New Roman" w:eastAsia="Calibri" w:hAnsi="Times New Roman" w:cs="Mangal"/>
          <w:kern w:val="2"/>
          <w:sz w:val="28"/>
          <w:szCs w:val="28"/>
          <w:lang w:eastAsia="hi-IN" w:bidi="hi-IN"/>
        </w:rPr>
        <w:t xml:space="preserve">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 w:history="1">
        <w:r w:rsidRPr="00043BD2">
          <w:rPr>
            <w:rFonts w:ascii="Times New Roman" w:eastAsia="Calibri" w:hAnsi="Times New Roman" w:cs="Times New Roman"/>
            <w:kern w:val="2"/>
            <w:sz w:val="28"/>
            <w:szCs w:val="28"/>
            <w:lang w:eastAsia="hi-IN" w:bidi="hi-IN"/>
          </w:rPr>
          <w:t>общее покровительство</w:t>
        </w:r>
      </w:hyperlink>
      <w:r w:rsidRPr="00043BD2">
        <w:rPr>
          <w:rFonts w:ascii="Times New Roman" w:eastAsia="Calibri" w:hAnsi="Times New Roman" w:cs="Mangal"/>
          <w:kern w:val="2"/>
          <w:sz w:val="28"/>
          <w:szCs w:val="28"/>
          <w:lang w:eastAsia="hi-IN" w:bidi="hi-IN"/>
        </w:rPr>
        <w:t xml:space="preserve"> или </w:t>
      </w:r>
      <w:hyperlink r:id="rId11" w:history="1">
        <w:r w:rsidRPr="00043BD2">
          <w:rPr>
            <w:rFonts w:ascii="Times New Roman" w:eastAsia="Calibri" w:hAnsi="Times New Roman" w:cs="Times New Roman"/>
            <w:kern w:val="2"/>
            <w:sz w:val="28"/>
            <w:szCs w:val="28"/>
            <w:lang w:eastAsia="hi-IN" w:bidi="hi-IN"/>
          </w:rPr>
          <w:t>попустительство</w:t>
        </w:r>
      </w:hyperlink>
      <w:r w:rsidRPr="00043BD2">
        <w:rPr>
          <w:rFonts w:ascii="Times New Roman" w:eastAsia="Calibri" w:hAnsi="Times New Roman" w:cs="Mangal"/>
          <w:kern w:val="2"/>
          <w:sz w:val="28"/>
          <w:szCs w:val="28"/>
          <w:lang w:eastAsia="hi-IN" w:bidi="hi-IN"/>
        </w:rPr>
        <w:t xml:space="preserve"> по службе (ч. 1 ст. 290 Уголовного кодекса Российской Федерации).</w:t>
      </w:r>
    </w:p>
    <w:p w:rsidR="00191B9A" w:rsidRPr="00043BD2" w:rsidRDefault="00191B9A" w:rsidP="00191B9A">
      <w:pPr>
        <w:widowControl w:val="0"/>
        <w:suppressAutoHyphens/>
        <w:spacing w:after="0" w:line="240" w:lineRule="auto"/>
        <w:ind w:firstLine="624"/>
        <w:jc w:val="both"/>
        <w:rPr>
          <w:rFonts w:ascii="Times New Roman" w:eastAsia="Calibri" w:hAnsi="Times New Roman" w:cs="Mangal"/>
          <w:kern w:val="2"/>
          <w:sz w:val="28"/>
          <w:szCs w:val="28"/>
          <w:lang w:eastAsia="hi-IN" w:bidi="hi-IN"/>
        </w:rPr>
      </w:pPr>
      <w:proofErr w:type="gramStart"/>
      <w:r w:rsidRPr="00043BD2">
        <w:rPr>
          <w:rFonts w:ascii="Times New Roman" w:eastAsia="Calibri" w:hAnsi="Times New Roman" w:cs="Mangal"/>
          <w:kern w:val="2"/>
          <w:sz w:val="28"/>
          <w:szCs w:val="28"/>
          <w:lang w:eastAsia="hi-IN" w:bidi="hi-IN"/>
        </w:rPr>
        <w:t>Коммерческий подкуп - это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w:t>
      </w:r>
      <w:proofErr w:type="gramEnd"/>
      <w:r w:rsidRPr="00043BD2">
        <w:rPr>
          <w:rFonts w:ascii="Times New Roman" w:eastAsia="Calibri" w:hAnsi="Times New Roman" w:cs="Mangal"/>
          <w:kern w:val="2"/>
          <w:sz w:val="28"/>
          <w:szCs w:val="28"/>
          <w:lang w:eastAsia="hi-IN" w:bidi="hi-IN"/>
        </w:rPr>
        <w:t xml:space="preserve"> </w:t>
      </w:r>
      <w:proofErr w:type="gramStart"/>
      <w:r w:rsidRPr="00043BD2">
        <w:rPr>
          <w:rFonts w:ascii="Times New Roman" w:eastAsia="Calibri" w:hAnsi="Times New Roman" w:cs="Mangal"/>
          <w:kern w:val="2"/>
          <w:sz w:val="28"/>
          <w:szCs w:val="28"/>
          <w:lang w:eastAsia="hi-IN" w:bidi="hi-IN"/>
        </w:rPr>
        <w:t>интересах</w:t>
      </w:r>
      <w:proofErr w:type="gramEnd"/>
      <w:r w:rsidRPr="00043BD2">
        <w:rPr>
          <w:rFonts w:ascii="Times New Roman" w:eastAsia="Calibri" w:hAnsi="Times New Roman" w:cs="Mangal"/>
          <w:kern w:val="2"/>
          <w:sz w:val="28"/>
          <w:szCs w:val="28"/>
          <w:lang w:eastAsia="hi-IN" w:bidi="hi-IN"/>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w:t>
      </w:r>
      <w:r w:rsidRPr="00043BD2">
        <w:rPr>
          <w:rFonts w:ascii="Times New Roman" w:eastAsia="Calibri" w:hAnsi="Times New Roman" w:cs="Mangal"/>
          <w:kern w:val="2"/>
          <w:sz w:val="28"/>
          <w:szCs w:val="28"/>
          <w:lang w:eastAsia="hi-IN" w:bidi="hi-IN"/>
        </w:rPr>
        <w:lastRenderedPageBreak/>
        <w:t>положения может способствовать указанным действиям (бездействию) (ч. 1 ст. 204 Уголовного кодекса Российской Федерации).</w:t>
      </w:r>
    </w:p>
    <w:p w:rsidR="00191B9A" w:rsidRPr="00160FF1" w:rsidRDefault="00191B9A" w:rsidP="00191B9A">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Конфликт</w:t>
      </w:r>
      <w:r w:rsidRPr="00160FF1">
        <w:rPr>
          <w:rFonts w:ascii="Times New Roman" w:hAnsi="Times New Roman" w:cs="Times New Roman"/>
          <w:sz w:val="28"/>
          <w:szCs w:val="28"/>
        </w:rPr>
        <w:t xml:space="preserve"> интересов </w:t>
      </w:r>
      <w:r>
        <w:rPr>
          <w:rFonts w:ascii="Times New Roman" w:hAnsi="Times New Roman" w:cs="Times New Roman"/>
          <w:sz w:val="28"/>
          <w:szCs w:val="28"/>
        </w:rPr>
        <w:t>- это</w:t>
      </w:r>
      <w:r w:rsidRPr="00160FF1">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 1 ст. 10 Федерального закона 25.12.2008 №273-ФЗ «О противодействии коррупции»).</w:t>
      </w:r>
      <w:proofErr w:type="gramEnd"/>
    </w:p>
    <w:p w:rsidR="00191B9A" w:rsidRPr="00043BD2" w:rsidRDefault="00191B9A" w:rsidP="00191B9A">
      <w:pPr>
        <w:widowControl w:val="0"/>
        <w:suppressAutoHyphens/>
        <w:spacing w:after="0" w:line="240" w:lineRule="auto"/>
        <w:ind w:firstLine="708"/>
        <w:jc w:val="both"/>
        <w:rPr>
          <w:rFonts w:ascii="Times New Roman" w:eastAsia="Calibri" w:hAnsi="Times New Roman" w:cs="Mangal"/>
          <w:kern w:val="2"/>
          <w:sz w:val="28"/>
          <w:szCs w:val="28"/>
          <w:lang w:eastAsia="hi-IN" w:bidi="hi-IN"/>
        </w:rPr>
      </w:pPr>
      <w:proofErr w:type="gramStart"/>
      <w:r>
        <w:rPr>
          <w:rFonts w:ascii="Times New Roman" w:eastAsia="Calibri" w:hAnsi="Times New Roman" w:cs="Mangal"/>
          <w:kern w:val="2"/>
          <w:sz w:val="28"/>
          <w:szCs w:val="28"/>
          <w:lang w:eastAsia="hi-IN" w:bidi="hi-IN"/>
        </w:rPr>
        <w:t>Л</w:t>
      </w:r>
      <w:r w:rsidRPr="00043BD2">
        <w:rPr>
          <w:rFonts w:ascii="Times New Roman" w:eastAsia="Calibri" w:hAnsi="Times New Roman" w:cs="Mangal"/>
          <w:kern w:val="2"/>
          <w:sz w:val="28"/>
          <w:szCs w:val="28"/>
          <w:lang w:eastAsia="hi-IN" w:bidi="hi-IN"/>
        </w:rPr>
        <w:t>ичн</w:t>
      </w:r>
      <w:r>
        <w:rPr>
          <w:rFonts w:ascii="Times New Roman" w:eastAsia="Calibri" w:hAnsi="Times New Roman" w:cs="Mangal"/>
          <w:kern w:val="2"/>
          <w:sz w:val="28"/>
          <w:szCs w:val="28"/>
          <w:lang w:eastAsia="hi-IN" w:bidi="hi-IN"/>
        </w:rPr>
        <w:t xml:space="preserve">ая </w:t>
      </w:r>
      <w:r w:rsidRPr="00043BD2">
        <w:rPr>
          <w:rFonts w:ascii="Times New Roman" w:eastAsia="Calibri" w:hAnsi="Times New Roman" w:cs="Mangal"/>
          <w:kern w:val="2"/>
          <w:sz w:val="28"/>
          <w:szCs w:val="28"/>
          <w:lang w:eastAsia="hi-IN" w:bidi="hi-IN"/>
        </w:rPr>
        <w:t xml:space="preserve">заинтересованность </w:t>
      </w:r>
      <w:r>
        <w:rPr>
          <w:rFonts w:ascii="Times New Roman" w:eastAsia="Calibri" w:hAnsi="Times New Roman" w:cs="Mangal"/>
          <w:kern w:val="2"/>
          <w:sz w:val="28"/>
          <w:szCs w:val="28"/>
          <w:lang w:eastAsia="hi-IN" w:bidi="hi-IN"/>
        </w:rPr>
        <w:t xml:space="preserve">– это </w:t>
      </w:r>
      <w:r w:rsidRPr="00043BD2">
        <w:rPr>
          <w:rFonts w:ascii="Times New Roman" w:eastAsia="Calibri" w:hAnsi="Times New Roman" w:cs="Mangal"/>
          <w:kern w:val="2"/>
          <w:sz w:val="28"/>
          <w:szCs w:val="28"/>
          <w:lang w:eastAsia="hi-IN" w:bidi="hi-IN"/>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4" w:history="1">
        <w:r w:rsidRPr="00043BD2">
          <w:rPr>
            <w:rFonts w:ascii="Times New Roman" w:eastAsia="Calibri" w:hAnsi="Times New Roman" w:cs="Times New Roman"/>
            <w:kern w:val="2"/>
            <w:sz w:val="28"/>
            <w:szCs w:val="28"/>
            <w:lang w:eastAsia="hi-IN" w:bidi="hi-IN"/>
          </w:rPr>
          <w:t>части 1</w:t>
        </w:r>
      </w:hyperlink>
      <w:r w:rsidRPr="00043BD2">
        <w:rPr>
          <w:rFonts w:ascii="Times New Roman" w:eastAsia="Calibri" w:hAnsi="Times New Roman" w:cs="Mangal"/>
          <w:kern w:val="2"/>
          <w:sz w:val="28"/>
          <w:szCs w:val="28"/>
          <w:lang w:eastAsia="hi-IN" w:bidi="hi-IN"/>
        </w:rPr>
        <w:t xml:space="preserve"> статьи 10,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proofErr w:type="gramEnd"/>
      <w:r w:rsidRPr="00043BD2">
        <w:rPr>
          <w:rFonts w:ascii="Times New Roman" w:eastAsia="Calibri" w:hAnsi="Times New Roman" w:cs="Mangal"/>
          <w:kern w:val="2"/>
          <w:sz w:val="28"/>
          <w:szCs w:val="28"/>
          <w:lang w:eastAsia="hi-IN" w:bidi="hi-IN"/>
        </w:rPr>
        <w:t xml:space="preserve">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 (ч. 2 ст. 10 Федерального закона 25.12.2008 №273-ФЗ «О противодействии коррупции»).</w:t>
      </w:r>
    </w:p>
    <w:p w:rsidR="00B34F45" w:rsidRPr="00191B9A" w:rsidRDefault="00B34F45" w:rsidP="00B34F45">
      <w:pPr>
        <w:keepNext/>
        <w:tabs>
          <w:tab w:val="left" w:pos="567"/>
        </w:tabs>
        <w:spacing w:after="0" w:line="240" w:lineRule="auto"/>
        <w:jc w:val="both"/>
        <w:outlineLvl w:val="0"/>
        <w:rPr>
          <w:rFonts w:ascii="Times New Roman" w:eastAsia="Times New Roman" w:hAnsi="Times New Roman" w:cs="Times New Roman"/>
          <w:b/>
          <w:bCs/>
          <w:kern w:val="32"/>
          <w:lang w:eastAsia="x-none"/>
        </w:rPr>
      </w:pPr>
    </w:p>
    <w:bookmarkEnd w:id="1"/>
    <w:p w:rsidR="00B34F45" w:rsidRPr="00AF1483" w:rsidRDefault="00B34F45" w:rsidP="00AF1483">
      <w:pPr>
        <w:keepNext/>
        <w:tabs>
          <w:tab w:val="left" w:pos="567"/>
        </w:tabs>
        <w:spacing w:after="0" w:line="240" w:lineRule="auto"/>
        <w:jc w:val="center"/>
        <w:outlineLvl w:val="0"/>
        <w:rPr>
          <w:rFonts w:ascii="Times New Roman" w:eastAsia="Times New Roman" w:hAnsi="Times New Roman" w:cs="Times New Roman"/>
          <w:bCs/>
          <w:kern w:val="32"/>
          <w:sz w:val="28"/>
          <w:szCs w:val="28"/>
          <w:lang w:val="x-none" w:eastAsia="x-none"/>
        </w:rPr>
      </w:pPr>
      <w:r w:rsidRPr="00AF1483">
        <w:rPr>
          <w:rFonts w:ascii="Times New Roman" w:eastAsia="Times New Roman" w:hAnsi="Times New Roman" w:cs="Times New Roman"/>
          <w:bCs/>
          <w:kern w:val="32"/>
          <w:sz w:val="28"/>
          <w:szCs w:val="28"/>
          <w:lang w:val="x-none" w:eastAsia="x-none"/>
        </w:rPr>
        <w:t>3.Основные принципы антикоррупционной  деятельности</w:t>
      </w:r>
    </w:p>
    <w:p w:rsidR="00B34F45" w:rsidRPr="00581568" w:rsidRDefault="00B34F45" w:rsidP="00B34F45">
      <w:pPr>
        <w:spacing w:after="0" w:line="240" w:lineRule="auto"/>
        <w:jc w:val="both"/>
        <w:rPr>
          <w:rFonts w:ascii="Times New Roman" w:eastAsia="Times New Roman" w:hAnsi="Times New Roman" w:cs="Times New Roman"/>
        </w:rPr>
      </w:pPr>
    </w:p>
    <w:p w:rsidR="00AF1483" w:rsidRDefault="00B34F45" w:rsidP="00AF1483">
      <w:pPr>
        <w:keepNext/>
        <w:tabs>
          <w:tab w:val="left" w:pos="567"/>
        </w:tabs>
        <w:spacing w:after="0" w:line="240" w:lineRule="auto"/>
        <w:jc w:val="both"/>
        <w:outlineLvl w:val="0"/>
        <w:rPr>
          <w:rFonts w:ascii="Times New Roman" w:eastAsia="Times New Roman" w:hAnsi="Times New Roman" w:cs="Times New Roman"/>
          <w:bCs/>
          <w:kern w:val="32"/>
          <w:sz w:val="28"/>
          <w:szCs w:val="28"/>
          <w:lang w:eastAsia="x-none"/>
        </w:rPr>
      </w:pPr>
      <w:r w:rsidRPr="00581568">
        <w:rPr>
          <w:rFonts w:ascii="Times New Roman" w:eastAsia="Times New Roman" w:hAnsi="Times New Roman" w:cs="Times New Roman"/>
          <w:bCs/>
          <w:kern w:val="32"/>
          <w:lang w:val="x-none" w:eastAsia="x-none"/>
        </w:rPr>
        <w:t xml:space="preserve">     </w:t>
      </w:r>
      <w:r w:rsidR="00AF1483">
        <w:rPr>
          <w:rFonts w:ascii="Times New Roman" w:eastAsia="Times New Roman" w:hAnsi="Times New Roman" w:cs="Times New Roman"/>
          <w:bCs/>
          <w:kern w:val="32"/>
          <w:lang w:eastAsia="x-none"/>
        </w:rPr>
        <w:t xml:space="preserve">       </w:t>
      </w:r>
      <w:r w:rsidRPr="00581568">
        <w:rPr>
          <w:rFonts w:ascii="Times New Roman" w:eastAsia="Times New Roman" w:hAnsi="Times New Roman" w:cs="Times New Roman"/>
          <w:bCs/>
          <w:kern w:val="32"/>
          <w:sz w:val="28"/>
          <w:szCs w:val="28"/>
          <w:lang w:eastAsia="x-none"/>
        </w:rPr>
        <w:t>3.1.</w:t>
      </w:r>
      <w:r w:rsidRPr="00581568">
        <w:rPr>
          <w:rFonts w:ascii="Times New Roman" w:eastAsia="Times New Roman" w:hAnsi="Times New Roman" w:cs="Times New Roman"/>
          <w:bCs/>
          <w:kern w:val="32"/>
          <w:sz w:val="28"/>
          <w:szCs w:val="28"/>
          <w:lang w:val="x-none" w:eastAsia="x-none"/>
        </w:rPr>
        <w:t>Систем</w:t>
      </w:r>
      <w:r w:rsidRPr="00581568">
        <w:rPr>
          <w:rFonts w:ascii="Times New Roman" w:eastAsia="Times New Roman" w:hAnsi="Times New Roman" w:cs="Times New Roman"/>
          <w:bCs/>
          <w:kern w:val="32"/>
          <w:sz w:val="28"/>
          <w:szCs w:val="28"/>
          <w:lang w:eastAsia="x-none"/>
        </w:rPr>
        <w:t>а</w:t>
      </w:r>
      <w:r w:rsidRPr="00581568">
        <w:rPr>
          <w:rFonts w:ascii="Times New Roman" w:eastAsia="Times New Roman" w:hAnsi="Times New Roman" w:cs="Times New Roman"/>
          <w:bCs/>
          <w:kern w:val="32"/>
          <w:sz w:val="28"/>
          <w:szCs w:val="28"/>
          <w:lang w:val="x-none" w:eastAsia="x-none"/>
        </w:rPr>
        <w:t xml:space="preserve"> мер противодействия коррупции в </w:t>
      </w:r>
      <w:r w:rsidR="00AF1483">
        <w:rPr>
          <w:rFonts w:ascii="Times New Roman" w:eastAsia="Times New Roman" w:hAnsi="Times New Roman" w:cs="Times New Roman"/>
          <w:bCs/>
          <w:kern w:val="32"/>
          <w:sz w:val="28"/>
          <w:szCs w:val="28"/>
          <w:lang w:eastAsia="x-none"/>
        </w:rPr>
        <w:t>учреждении</w:t>
      </w:r>
      <w:r w:rsidRPr="00581568">
        <w:rPr>
          <w:rFonts w:ascii="Times New Roman" w:eastAsia="Times New Roman" w:hAnsi="Times New Roman" w:cs="Times New Roman"/>
          <w:bCs/>
          <w:kern w:val="32"/>
          <w:sz w:val="28"/>
          <w:szCs w:val="28"/>
          <w:lang w:val="x-none" w:eastAsia="x-none"/>
        </w:rPr>
        <w:t xml:space="preserve"> </w:t>
      </w:r>
      <w:r w:rsidR="00AF1483">
        <w:rPr>
          <w:rFonts w:ascii="Times New Roman" w:eastAsia="Times New Roman" w:hAnsi="Times New Roman" w:cs="Times New Roman"/>
          <w:bCs/>
          <w:kern w:val="32"/>
          <w:sz w:val="28"/>
          <w:szCs w:val="28"/>
          <w:lang w:eastAsia="x-none"/>
        </w:rPr>
        <w:t>основывается</w:t>
      </w:r>
      <w:r w:rsidRPr="00581568">
        <w:rPr>
          <w:rFonts w:ascii="Times New Roman" w:eastAsia="Times New Roman" w:hAnsi="Times New Roman" w:cs="Times New Roman"/>
          <w:bCs/>
          <w:kern w:val="32"/>
          <w:sz w:val="28"/>
          <w:szCs w:val="28"/>
          <w:lang w:val="x-none" w:eastAsia="x-none"/>
        </w:rPr>
        <w:t xml:space="preserve"> на следующих</w:t>
      </w:r>
      <w:r w:rsidRPr="00581568">
        <w:rPr>
          <w:rFonts w:ascii="Times New Roman" w:eastAsia="Times New Roman" w:hAnsi="Times New Roman" w:cs="Times New Roman"/>
          <w:b/>
          <w:bCs/>
          <w:kern w:val="32"/>
          <w:sz w:val="28"/>
          <w:szCs w:val="28"/>
          <w:lang w:val="x-none" w:eastAsia="x-none"/>
        </w:rPr>
        <w:t xml:space="preserve"> </w:t>
      </w:r>
      <w:r w:rsidRPr="00AF1483">
        <w:rPr>
          <w:rFonts w:ascii="Times New Roman" w:eastAsia="Times New Roman" w:hAnsi="Times New Roman" w:cs="Times New Roman"/>
          <w:bCs/>
          <w:kern w:val="32"/>
          <w:sz w:val="28"/>
          <w:szCs w:val="28"/>
          <w:lang w:val="x-none" w:eastAsia="x-none"/>
        </w:rPr>
        <w:t>ключевых принципах:</w:t>
      </w:r>
    </w:p>
    <w:p w:rsidR="00B34F45" w:rsidRPr="00AF1483" w:rsidRDefault="00AF1483" w:rsidP="00AF1483">
      <w:pPr>
        <w:keepNext/>
        <w:tabs>
          <w:tab w:val="left" w:pos="567"/>
        </w:tabs>
        <w:spacing w:after="0" w:line="240" w:lineRule="auto"/>
        <w:ind w:firstLine="709"/>
        <w:jc w:val="both"/>
        <w:outlineLvl w:val="0"/>
        <w:rPr>
          <w:rFonts w:ascii="Times New Roman" w:eastAsia="Times New Roman" w:hAnsi="Times New Roman" w:cs="Times New Roman"/>
          <w:bCs/>
          <w:kern w:val="32"/>
          <w:sz w:val="28"/>
          <w:szCs w:val="28"/>
          <w:lang w:val="x-none" w:eastAsia="x-none"/>
        </w:rPr>
      </w:pPr>
      <w:r>
        <w:rPr>
          <w:rFonts w:ascii="Times New Roman" w:eastAsia="Times New Roman" w:hAnsi="Times New Roman" w:cs="Times New Roman"/>
          <w:bCs/>
          <w:kern w:val="32"/>
          <w:sz w:val="28"/>
          <w:szCs w:val="28"/>
          <w:lang w:eastAsia="x-none"/>
        </w:rPr>
        <w:t>3.1.1.</w:t>
      </w:r>
      <w:r w:rsidR="00B34F45" w:rsidRPr="00AF1483">
        <w:rPr>
          <w:rFonts w:ascii="Times New Roman" w:eastAsia="Times New Roman" w:hAnsi="Times New Roman" w:cs="Times New Roman"/>
          <w:sz w:val="28"/>
          <w:szCs w:val="28"/>
        </w:rPr>
        <w:t xml:space="preserve">Принцип соответствия политики </w:t>
      </w:r>
      <w:r>
        <w:rPr>
          <w:rFonts w:ascii="Times New Roman" w:eastAsia="Times New Roman" w:hAnsi="Times New Roman" w:cs="Times New Roman"/>
          <w:sz w:val="28"/>
          <w:szCs w:val="28"/>
        </w:rPr>
        <w:t>учреждения</w:t>
      </w:r>
      <w:r w:rsidR="00B34F45" w:rsidRPr="00AF1483">
        <w:rPr>
          <w:rFonts w:ascii="Times New Roman" w:eastAsia="Times New Roman" w:hAnsi="Times New Roman" w:cs="Times New Roman"/>
          <w:sz w:val="28"/>
          <w:szCs w:val="28"/>
        </w:rPr>
        <w:t xml:space="preserve"> действующему законодательству и общепринятым нормам.</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B34F45" w:rsidRPr="00AF1483">
        <w:rPr>
          <w:rFonts w:ascii="Times New Roman" w:eastAsia="Times New Roman" w:hAnsi="Times New Roman" w:cs="Times New Roman"/>
          <w:sz w:val="28"/>
          <w:szCs w:val="28"/>
        </w:rPr>
        <w:t>Принцип личного примера руководства.</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Ключевая роль руководства </w:t>
      </w:r>
      <w:r w:rsidR="00AF1483">
        <w:rPr>
          <w:rFonts w:ascii="Times New Roman" w:eastAsia="Times New Roman" w:hAnsi="Times New Roman" w:cs="Times New Roman"/>
          <w:sz w:val="28"/>
          <w:szCs w:val="28"/>
        </w:rPr>
        <w:t>учреждения</w:t>
      </w:r>
      <w:r w:rsidRPr="00581568">
        <w:rPr>
          <w:rFonts w:ascii="Times New Roman" w:eastAsia="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B34F45" w:rsidRPr="00AF1483">
        <w:rPr>
          <w:rFonts w:ascii="Times New Roman" w:eastAsia="Times New Roman" w:hAnsi="Times New Roman" w:cs="Times New Roman"/>
          <w:sz w:val="28"/>
          <w:szCs w:val="28"/>
        </w:rPr>
        <w:t>Принцип вовлеченности работников.</w:t>
      </w:r>
    </w:p>
    <w:p w:rsidR="00B34F45" w:rsidRPr="00581568" w:rsidRDefault="00B34F45" w:rsidP="00B34F45">
      <w:pPr>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B34F45" w:rsidRPr="00AF1483">
        <w:rPr>
          <w:rFonts w:ascii="Times New Roman" w:eastAsia="Times New Roman" w:hAnsi="Times New Roman" w:cs="Times New Roman"/>
          <w:sz w:val="28"/>
          <w:szCs w:val="28"/>
        </w:rPr>
        <w:t>Принцип соразмерности антикоррупционных процедур риску коррупции.</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Разработка и выполнение комплекса мероприятий, позволяющих снизить вероятность вовлечения </w:t>
      </w:r>
      <w:r w:rsidR="00AF1483">
        <w:rPr>
          <w:rFonts w:ascii="Times New Roman" w:eastAsia="Times New Roman" w:hAnsi="Times New Roman" w:cs="Times New Roman"/>
          <w:sz w:val="28"/>
          <w:szCs w:val="28"/>
        </w:rPr>
        <w:t>учреждения</w:t>
      </w:r>
      <w:r w:rsidRPr="00581568">
        <w:rPr>
          <w:rFonts w:ascii="Times New Roman" w:eastAsia="Times New Roman" w:hAnsi="Times New Roman" w:cs="Times New Roman"/>
          <w:sz w:val="28"/>
          <w:szCs w:val="28"/>
        </w:rPr>
        <w:t>, ее руководител</w:t>
      </w:r>
      <w:r w:rsidR="00AF1483">
        <w:rPr>
          <w:rFonts w:ascii="Times New Roman" w:eastAsia="Times New Roman" w:hAnsi="Times New Roman" w:cs="Times New Roman"/>
          <w:sz w:val="28"/>
          <w:szCs w:val="28"/>
        </w:rPr>
        <w:t>я</w:t>
      </w:r>
      <w:r w:rsidRPr="00581568">
        <w:rPr>
          <w:rFonts w:ascii="Times New Roman" w:eastAsia="Times New Roman" w:hAnsi="Times New Roman" w:cs="Times New Roman"/>
          <w:sz w:val="28"/>
          <w:szCs w:val="28"/>
        </w:rPr>
        <w:t xml:space="preserve"> и сотрудников в коррупционную деятельность, осуществляется с учетом существующих в деятельности данно</w:t>
      </w:r>
      <w:r w:rsidR="00AF1483">
        <w:rPr>
          <w:rFonts w:ascii="Times New Roman" w:eastAsia="Times New Roman" w:hAnsi="Times New Roman" w:cs="Times New Roman"/>
          <w:sz w:val="28"/>
          <w:szCs w:val="28"/>
        </w:rPr>
        <w:t>го учреждения</w:t>
      </w:r>
      <w:r w:rsidRPr="00581568">
        <w:rPr>
          <w:rFonts w:ascii="Times New Roman" w:eastAsia="Times New Roman" w:hAnsi="Times New Roman" w:cs="Times New Roman"/>
          <w:sz w:val="28"/>
          <w:szCs w:val="28"/>
        </w:rPr>
        <w:t xml:space="preserve"> коррупционных рисков.</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3.1.5.</w:t>
      </w:r>
      <w:r w:rsidR="00B34F45" w:rsidRPr="00AF1483">
        <w:rPr>
          <w:rFonts w:ascii="Times New Roman" w:eastAsia="Times New Roman" w:hAnsi="Times New Roman" w:cs="Times New Roman"/>
          <w:sz w:val="28"/>
          <w:szCs w:val="28"/>
        </w:rPr>
        <w:t>Принцип эффективности  антикоррупционных процедур</w:t>
      </w:r>
      <w:r w:rsidR="00B34F45" w:rsidRPr="00AF1483">
        <w:rPr>
          <w:rFonts w:ascii="Times New Roman" w:eastAsia="Times New Roman" w:hAnsi="Times New Roman" w:cs="Times New Roman"/>
        </w:rPr>
        <w:t>.</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lastRenderedPageBreak/>
        <w:t xml:space="preserve">Применение в </w:t>
      </w:r>
      <w:r w:rsidR="00AF1483">
        <w:rPr>
          <w:rFonts w:ascii="Times New Roman" w:eastAsia="Times New Roman" w:hAnsi="Times New Roman" w:cs="Times New Roman"/>
          <w:sz w:val="28"/>
          <w:szCs w:val="28"/>
        </w:rPr>
        <w:t>учреждении</w:t>
      </w:r>
      <w:r w:rsidRPr="00581568">
        <w:rPr>
          <w:rFonts w:ascii="Times New Roman" w:eastAsia="Times New Roman" w:hAnsi="Times New Roman" w:cs="Times New Roman"/>
          <w:sz w:val="28"/>
          <w:szCs w:val="28"/>
        </w:rPr>
        <w:t xml:space="preserve"> таких антикоррупционных мероприятий, которые имеют низкую стоимость, обеспечивают простоту реализации и </w:t>
      </w:r>
      <w:proofErr w:type="gramStart"/>
      <w:r w:rsidRPr="00581568">
        <w:rPr>
          <w:rFonts w:ascii="Times New Roman" w:eastAsia="Times New Roman" w:hAnsi="Times New Roman" w:cs="Times New Roman"/>
          <w:sz w:val="28"/>
          <w:szCs w:val="28"/>
        </w:rPr>
        <w:t>приносят значимый результат</w:t>
      </w:r>
      <w:proofErr w:type="gramEnd"/>
      <w:r w:rsidRPr="00581568">
        <w:rPr>
          <w:rFonts w:ascii="Times New Roman" w:eastAsia="Times New Roman" w:hAnsi="Times New Roman" w:cs="Times New Roman"/>
          <w:sz w:val="28"/>
          <w:szCs w:val="28"/>
        </w:rPr>
        <w:t>.</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r w:rsidR="00B34F45" w:rsidRPr="00AF1483">
        <w:rPr>
          <w:rFonts w:ascii="Times New Roman" w:eastAsia="Times New Roman" w:hAnsi="Times New Roman" w:cs="Times New Roman"/>
          <w:sz w:val="28"/>
          <w:szCs w:val="28"/>
        </w:rPr>
        <w:t>Принцип ответственности и неотвратимости наказания.</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Неотвратимость наказания для работников </w:t>
      </w:r>
      <w:r w:rsidR="00AF1483">
        <w:rPr>
          <w:rFonts w:ascii="Times New Roman" w:eastAsia="Times New Roman" w:hAnsi="Times New Roman" w:cs="Times New Roman"/>
          <w:sz w:val="28"/>
          <w:szCs w:val="28"/>
        </w:rPr>
        <w:t>учреждения</w:t>
      </w:r>
      <w:r w:rsidRPr="00581568">
        <w:rPr>
          <w:rFonts w:ascii="Times New Roman" w:eastAsia="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3.1.7.Принцип открытости.</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B34F45" w:rsidRPr="00AF1483" w:rsidRDefault="00AF1483" w:rsidP="00AF1483">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r w:rsidR="00B34F45" w:rsidRPr="00AF1483">
        <w:rPr>
          <w:rFonts w:ascii="Times New Roman" w:eastAsia="Times New Roman" w:hAnsi="Times New Roman" w:cs="Times New Roman"/>
          <w:sz w:val="28"/>
          <w:szCs w:val="28"/>
        </w:rPr>
        <w:t>Принцип постоянного контроля и регулярного мониторинга.</w:t>
      </w:r>
    </w:p>
    <w:p w:rsidR="00B34F45" w:rsidRPr="00581568" w:rsidRDefault="00B34F45" w:rsidP="00B34F45">
      <w:pPr>
        <w:tabs>
          <w:tab w:val="left" w:pos="0"/>
        </w:tabs>
        <w:spacing w:after="0" w:line="240" w:lineRule="auto"/>
        <w:ind w:firstLine="624"/>
        <w:contextualSpacing/>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581568">
        <w:rPr>
          <w:rFonts w:ascii="Times New Roman" w:eastAsia="Times New Roman" w:hAnsi="Times New Roman" w:cs="Times New Roman"/>
          <w:sz w:val="28"/>
          <w:szCs w:val="28"/>
        </w:rPr>
        <w:t>контроля за</w:t>
      </w:r>
      <w:proofErr w:type="gramEnd"/>
      <w:r w:rsidRPr="00581568">
        <w:rPr>
          <w:rFonts w:ascii="Times New Roman" w:eastAsia="Times New Roman" w:hAnsi="Times New Roman" w:cs="Times New Roman"/>
          <w:sz w:val="28"/>
          <w:szCs w:val="28"/>
        </w:rPr>
        <w:t xml:space="preserve"> их исполнением.</w:t>
      </w:r>
    </w:p>
    <w:p w:rsidR="00B34F45" w:rsidRPr="00581568" w:rsidRDefault="00B34F45" w:rsidP="00B34F45">
      <w:pPr>
        <w:spacing w:after="0" w:line="240" w:lineRule="auto"/>
        <w:jc w:val="both"/>
        <w:rPr>
          <w:rFonts w:ascii="Times New Roman" w:eastAsia="Times New Roman" w:hAnsi="Times New Roman" w:cs="Times New Roman"/>
          <w:b/>
          <w:i/>
        </w:rPr>
      </w:pPr>
    </w:p>
    <w:p w:rsidR="00B34F45" w:rsidRPr="00AF1483" w:rsidRDefault="00B34F45" w:rsidP="00AF1483">
      <w:pPr>
        <w:spacing w:after="0" w:line="240" w:lineRule="auto"/>
        <w:ind w:firstLine="624"/>
        <w:jc w:val="center"/>
        <w:rPr>
          <w:rFonts w:ascii="Times New Roman" w:eastAsia="Times New Roman" w:hAnsi="Times New Roman" w:cs="Times New Roman"/>
          <w:sz w:val="28"/>
          <w:szCs w:val="28"/>
        </w:rPr>
      </w:pPr>
      <w:r w:rsidRPr="00AF1483">
        <w:rPr>
          <w:rFonts w:ascii="Times New Roman" w:eastAsia="Times New Roman" w:hAnsi="Times New Roman" w:cs="Times New Roman"/>
          <w:sz w:val="28"/>
          <w:szCs w:val="28"/>
        </w:rPr>
        <w:t>4. Область применения мер антикоррупционной политики и круг лиц, попадающих под ее действие</w:t>
      </w:r>
    </w:p>
    <w:p w:rsidR="00B34F45" w:rsidRPr="00581568" w:rsidRDefault="00B34F45" w:rsidP="00B34F45">
      <w:pPr>
        <w:spacing w:after="0" w:line="240" w:lineRule="auto"/>
        <w:ind w:firstLine="624"/>
        <w:jc w:val="both"/>
        <w:rPr>
          <w:rFonts w:ascii="Times New Roman" w:eastAsia="Times New Roman" w:hAnsi="Times New Roman" w:cs="Times New Roman"/>
          <w:b/>
          <w:sz w:val="28"/>
          <w:szCs w:val="28"/>
        </w:rPr>
      </w:pPr>
    </w:p>
    <w:p w:rsidR="00B34F45" w:rsidRPr="00581568" w:rsidRDefault="00B34F45" w:rsidP="00B34F45">
      <w:pPr>
        <w:spacing w:after="0" w:line="240" w:lineRule="auto"/>
        <w:ind w:firstLine="624"/>
        <w:jc w:val="both"/>
        <w:rPr>
          <w:rFonts w:ascii="Times New Roman" w:eastAsia="Times New Roman" w:hAnsi="Times New Roman" w:cs="Times New Roman"/>
        </w:rPr>
      </w:pPr>
      <w:r w:rsidRPr="00581568">
        <w:rPr>
          <w:rFonts w:ascii="Times New Roman" w:eastAsia="Times New Roman" w:hAnsi="Times New Roman" w:cs="Times New Roman"/>
          <w:sz w:val="28"/>
          <w:szCs w:val="28"/>
        </w:rPr>
        <w:t xml:space="preserve">4.1.Основным кругом лиц, попадающих под действие мер антикоррупционной политики, являются </w:t>
      </w:r>
      <w:r w:rsidR="00AF1483">
        <w:rPr>
          <w:rFonts w:ascii="Times New Roman" w:eastAsia="Times New Roman" w:hAnsi="Times New Roman" w:cs="Times New Roman"/>
          <w:sz w:val="28"/>
          <w:szCs w:val="28"/>
        </w:rPr>
        <w:t>сотрудники</w:t>
      </w:r>
      <w:r w:rsidRPr="00581568">
        <w:rPr>
          <w:rFonts w:ascii="Times New Roman" w:eastAsia="Times New Roman" w:hAnsi="Times New Roman" w:cs="Times New Roman"/>
          <w:sz w:val="28"/>
          <w:szCs w:val="28"/>
        </w:rPr>
        <w:t xml:space="preserve"> </w:t>
      </w:r>
      <w:r w:rsidR="00AF1483">
        <w:rPr>
          <w:rFonts w:ascii="Times New Roman" w:eastAsia="Times New Roman" w:hAnsi="Times New Roman" w:cs="Times New Roman"/>
          <w:sz w:val="28"/>
          <w:szCs w:val="28"/>
        </w:rPr>
        <w:t>учреждения</w:t>
      </w:r>
      <w:r w:rsidRPr="00581568">
        <w:rPr>
          <w:rFonts w:ascii="Times New Roman" w:eastAsia="Times New Roman" w:hAnsi="Times New Roman" w:cs="Times New Roman"/>
          <w:sz w:val="28"/>
          <w:szCs w:val="28"/>
        </w:rPr>
        <w:t>, вне зависимости от занимаемой должности и выполняемых функций.</w:t>
      </w:r>
      <w:r w:rsidRPr="00581568">
        <w:rPr>
          <w:rFonts w:ascii="Times New Roman" w:eastAsia="Times New Roman" w:hAnsi="Times New Roman" w:cs="Times New Roman"/>
        </w:rPr>
        <w:t xml:space="preserve"> </w:t>
      </w:r>
    </w:p>
    <w:p w:rsidR="00B34F45" w:rsidRPr="00581568" w:rsidRDefault="00B34F45" w:rsidP="00B34F45">
      <w:pPr>
        <w:spacing w:after="0" w:line="240" w:lineRule="auto"/>
        <w:ind w:left="624"/>
        <w:jc w:val="both"/>
        <w:rPr>
          <w:rFonts w:ascii="Times New Roman" w:eastAsia="Times New Roman" w:hAnsi="Times New Roman" w:cs="Times New Roman"/>
        </w:rPr>
      </w:pPr>
    </w:p>
    <w:p w:rsidR="00B34F45" w:rsidRPr="00AF1483" w:rsidRDefault="00AF1483" w:rsidP="00AF1483">
      <w:pPr>
        <w:spacing w:after="0" w:line="240" w:lineRule="auto"/>
        <w:ind w:firstLine="6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4F45" w:rsidRPr="00AF1483">
        <w:rPr>
          <w:rFonts w:ascii="Times New Roman" w:eastAsia="Times New Roman" w:hAnsi="Times New Roman" w:cs="Times New Roman"/>
          <w:sz w:val="28"/>
          <w:szCs w:val="28"/>
        </w:rPr>
        <w:t xml:space="preserve">. Определение и закрепление обязанностей работников </w:t>
      </w:r>
      <w:r>
        <w:rPr>
          <w:rFonts w:ascii="Times New Roman" w:eastAsia="Times New Roman" w:hAnsi="Times New Roman" w:cs="Times New Roman"/>
          <w:sz w:val="28"/>
          <w:szCs w:val="28"/>
        </w:rPr>
        <w:t>учреждения</w:t>
      </w:r>
      <w:r w:rsidR="00B34F45" w:rsidRPr="00AF1483">
        <w:rPr>
          <w:rFonts w:ascii="Times New Roman" w:eastAsia="Times New Roman" w:hAnsi="Times New Roman" w:cs="Times New Roman"/>
          <w:sz w:val="28"/>
          <w:szCs w:val="28"/>
        </w:rPr>
        <w:t>, связанных с предупреждением и противодействием коррупции</w:t>
      </w:r>
    </w:p>
    <w:p w:rsidR="00B34F45" w:rsidRPr="00581568" w:rsidRDefault="00B34F45" w:rsidP="00B34F45">
      <w:pPr>
        <w:spacing w:after="0" w:line="240" w:lineRule="auto"/>
        <w:ind w:firstLine="624"/>
        <w:jc w:val="both"/>
        <w:rPr>
          <w:rFonts w:ascii="Times New Roman" w:eastAsia="Times New Roman" w:hAnsi="Times New Roman" w:cs="Times New Roman"/>
          <w:b/>
          <w:i/>
        </w:rPr>
      </w:pPr>
    </w:p>
    <w:p w:rsidR="00B34F45" w:rsidRPr="00581568" w:rsidRDefault="00560B4C"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4F45" w:rsidRPr="00581568">
        <w:rPr>
          <w:rFonts w:ascii="Times New Roman" w:eastAsia="Times New Roman" w:hAnsi="Times New Roman" w:cs="Times New Roman"/>
          <w:sz w:val="28"/>
          <w:szCs w:val="28"/>
        </w:rPr>
        <w:t xml:space="preserve">.1.Обязанности работников </w:t>
      </w:r>
      <w:r w:rsidRPr="00560B4C">
        <w:rPr>
          <w:rFonts w:ascii="Times New Roman" w:eastAsia="Times New Roman" w:hAnsi="Times New Roman" w:cs="Times New Roman"/>
          <w:sz w:val="28"/>
          <w:szCs w:val="28"/>
        </w:rPr>
        <w:t>учреждения</w:t>
      </w:r>
      <w:r w:rsidR="00B34F45" w:rsidRPr="00560B4C">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 связи с предупреждением и противодействием коррупции являются общими для всех сотрудников </w:t>
      </w:r>
      <w:r>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w:t>
      </w:r>
    </w:p>
    <w:p w:rsidR="00B34F45" w:rsidRPr="00581568" w:rsidRDefault="00560B4C"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4F45" w:rsidRPr="00581568">
        <w:rPr>
          <w:rFonts w:ascii="Times New Roman" w:eastAsia="Times New Roman" w:hAnsi="Times New Roman" w:cs="Times New Roman"/>
          <w:sz w:val="28"/>
          <w:szCs w:val="28"/>
        </w:rPr>
        <w:t>.2.Общими обязанностями работников в связи с предупреждением и противодействием коррупции являются следующие:</w:t>
      </w:r>
    </w:p>
    <w:p w:rsidR="00B34F45" w:rsidRPr="00581568" w:rsidRDefault="00AF1483" w:rsidP="00AF1483">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воздерживаться от совершения и (или) участия в совершении коррупционных правонарушений в интересах или от имени </w:t>
      </w:r>
      <w:r w:rsidR="00560B4C">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w:t>
      </w:r>
    </w:p>
    <w:p w:rsidR="00B34F45" w:rsidRPr="00581568" w:rsidRDefault="00AF1483" w:rsidP="00AF1483">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560B4C">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w:t>
      </w:r>
    </w:p>
    <w:p w:rsidR="00B34F45" w:rsidRPr="00581568" w:rsidRDefault="00AF1483" w:rsidP="00AF1483">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незамедлительно информировать </w:t>
      </w:r>
      <w:r w:rsidR="00560B4C">
        <w:rPr>
          <w:rFonts w:ascii="Times New Roman" w:eastAsia="Times New Roman" w:hAnsi="Times New Roman" w:cs="Times New Roman"/>
          <w:sz w:val="28"/>
          <w:szCs w:val="28"/>
        </w:rPr>
        <w:t>руководителя учреждения</w:t>
      </w:r>
      <w:r w:rsidR="00B34F45" w:rsidRPr="00581568">
        <w:rPr>
          <w:rFonts w:ascii="Times New Roman" w:eastAsia="Times New Roman" w:hAnsi="Times New Roman" w:cs="Times New Roman"/>
          <w:sz w:val="28"/>
          <w:szCs w:val="28"/>
        </w:rPr>
        <w:t xml:space="preserve"> о случаях склонения работника к совершению коррупционных правонарушений;</w:t>
      </w:r>
    </w:p>
    <w:p w:rsidR="00B34F45" w:rsidRPr="00581568" w:rsidRDefault="00560B4C" w:rsidP="00560B4C">
      <w:pPr>
        <w:tabs>
          <w:tab w:val="num" w:pos="85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незамедлительно информировать </w:t>
      </w:r>
      <w:r>
        <w:rPr>
          <w:rFonts w:ascii="Times New Roman" w:eastAsia="Times New Roman" w:hAnsi="Times New Roman" w:cs="Times New Roman"/>
          <w:sz w:val="28"/>
          <w:szCs w:val="28"/>
        </w:rPr>
        <w:t xml:space="preserve">руководителя учреждения </w:t>
      </w:r>
      <w:r w:rsidR="00B34F45" w:rsidRPr="00581568">
        <w:rPr>
          <w:rFonts w:ascii="Times New Roman" w:eastAsia="Times New Roman" w:hAnsi="Times New Roman" w:cs="Times New Roman"/>
          <w:sz w:val="28"/>
          <w:szCs w:val="28"/>
        </w:rPr>
        <w:t xml:space="preserve"> о ставшей известной  информации о случаях совершения коррупционных правонарушений другими работниками;</w:t>
      </w:r>
    </w:p>
    <w:p w:rsidR="00B34F45" w:rsidRPr="00581568" w:rsidRDefault="00560B4C" w:rsidP="00560B4C">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 xml:space="preserve">сообщать </w:t>
      </w:r>
      <w:r>
        <w:rPr>
          <w:rFonts w:ascii="Times New Roman" w:eastAsia="Times New Roman" w:hAnsi="Times New Roman" w:cs="Times New Roman"/>
          <w:sz w:val="28"/>
          <w:szCs w:val="28"/>
        </w:rPr>
        <w:t>руководител</w:t>
      </w:r>
      <w:r w:rsidR="00BF10D1">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учреждения</w:t>
      </w:r>
      <w:r w:rsidRPr="00581568">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о возможности возникновения, либо возникшем у работника конфликте интересов.</w:t>
      </w:r>
    </w:p>
    <w:p w:rsidR="00B34F45" w:rsidRPr="00581568" w:rsidRDefault="00560B4C"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4F45" w:rsidRPr="00581568">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34F45" w:rsidRPr="00581568">
        <w:rPr>
          <w:rFonts w:ascii="Times New Roman" w:eastAsia="Times New Roman" w:hAnsi="Times New Roman" w:cs="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B34F45" w:rsidRPr="00581568" w:rsidRDefault="00B34F45" w:rsidP="00B34F45">
      <w:pPr>
        <w:keepNext/>
        <w:tabs>
          <w:tab w:val="left" w:pos="284"/>
        </w:tabs>
        <w:spacing w:after="0" w:line="240" w:lineRule="auto"/>
        <w:jc w:val="both"/>
        <w:outlineLvl w:val="0"/>
        <w:rPr>
          <w:rFonts w:ascii="Times New Roman" w:eastAsia="Times New Roman" w:hAnsi="Times New Roman" w:cs="Times New Roman"/>
          <w:b/>
          <w:bCs/>
          <w:kern w:val="32"/>
          <w:lang w:val="x-none" w:eastAsia="x-none"/>
        </w:rPr>
      </w:pPr>
    </w:p>
    <w:p w:rsidR="00B34F45" w:rsidRPr="00560B4C" w:rsidRDefault="00560B4C" w:rsidP="00560B4C">
      <w:pPr>
        <w:keepNext/>
        <w:tabs>
          <w:tab w:val="left" w:pos="284"/>
        </w:tabs>
        <w:spacing w:after="0" w:line="240" w:lineRule="auto"/>
        <w:jc w:val="center"/>
        <w:outlineLvl w:val="0"/>
        <w:rPr>
          <w:rFonts w:ascii="Times New Roman" w:eastAsia="Times New Roman" w:hAnsi="Times New Roman" w:cs="Times New Roman"/>
          <w:bCs/>
          <w:kern w:val="32"/>
          <w:sz w:val="28"/>
          <w:szCs w:val="28"/>
          <w:lang w:val="x-none" w:eastAsia="x-none"/>
        </w:rPr>
      </w:pPr>
      <w:r w:rsidRPr="00560B4C">
        <w:rPr>
          <w:rFonts w:ascii="Times New Roman" w:eastAsia="Times New Roman" w:hAnsi="Times New Roman" w:cs="Times New Roman"/>
          <w:bCs/>
          <w:kern w:val="32"/>
          <w:sz w:val="28"/>
          <w:szCs w:val="28"/>
          <w:lang w:eastAsia="x-none"/>
        </w:rPr>
        <w:t>6</w:t>
      </w:r>
      <w:r w:rsidR="00B34F45" w:rsidRPr="00560B4C">
        <w:rPr>
          <w:rFonts w:ascii="Times New Roman" w:eastAsia="Times New Roman" w:hAnsi="Times New Roman" w:cs="Times New Roman"/>
          <w:bCs/>
          <w:kern w:val="32"/>
          <w:sz w:val="28"/>
          <w:szCs w:val="28"/>
          <w:lang w:val="x-none" w:eastAsia="x-none"/>
        </w:rPr>
        <w:t xml:space="preserve">. Установление перечня реализуемых </w:t>
      </w:r>
      <w:r>
        <w:rPr>
          <w:rFonts w:ascii="Times New Roman" w:eastAsia="Times New Roman" w:hAnsi="Times New Roman" w:cs="Times New Roman"/>
          <w:bCs/>
          <w:kern w:val="32"/>
          <w:sz w:val="28"/>
          <w:szCs w:val="28"/>
          <w:lang w:eastAsia="x-none"/>
        </w:rPr>
        <w:t>учреждением</w:t>
      </w:r>
      <w:r w:rsidR="00B34F45" w:rsidRPr="00560B4C">
        <w:rPr>
          <w:rFonts w:ascii="Times New Roman" w:eastAsia="Times New Roman" w:hAnsi="Times New Roman" w:cs="Times New Roman"/>
          <w:bCs/>
          <w:kern w:val="32"/>
          <w:sz w:val="28"/>
          <w:szCs w:val="28"/>
          <w:lang w:val="x-none" w:eastAsia="x-none"/>
        </w:rPr>
        <w:t xml:space="preserve"> антикоррупционных мероприятий, стандартов и процедур и  порядок их выполнения (применения)</w:t>
      </w:r>
    </w:p>
    <w:p w:rsidR="00B34F45" w:rsidRPr="00581568" w:rsidRDefault="00B34F45" w:rsidP="00B34F45">
      <w:pPr>
        <w:spacing w:after="0" w:line="240" w:lineRule="auto"/>
        <w:ind w:firstLine="624"/>
        <w:jc w:val="both"/>
        <w:rPr>
          <w:rFonts w:ascii="Times New Roman" w:eastAsia="Times New Roman" w:hAnsi="Times New Roman" w:cs="Times New Roman"/>
        </w:rPr>
      </w:pPr>
      <w:r w:rsidRPr="00581568">
        <w:rPr>
          <w:rFonts w:ascii="Times New Roman" w:eastAsia="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B34F45" w:rsidRPr="00581568" w:rsidTr="0044019A">
        <w:trPr>
          <w:trHeight w:val="350"/>
        </w:trPr>
        <w:tc>
          <w:tcPr>
            <w:tcW w:w="2880" w:type="dxa"/>
          </w:tcPr>
          <w:p w:rsidR="00B34F45" w:rsidRPr="00581568" w:rsidRDefault="00B34F45" w:rsidP="00B34F45">
            <w:pPr>
              <w:spacing w:after="0" w:line="240" w:lineRule="auto"/>
              <w:jc w:val="both"/>
              <w:rPr>
                <w:rFonts w:ascii="Times New Roman" w:eastAsia="Times New Roman" w:hAnsi="Times New Roman" w:cs="Times New Roman"/>
                <w:b/>
              </w:rPr>
            </w:pPr>
            <w:r w:rsidRPr="00581568">
              <w:rPr>
                <w:rFonts w:ascii="Times New Roman" w:eastAsia="Times New Roman" w:hAnsi="Times New Roman" w:cs="Times New Roman"/>
                <w:b/>
              </w:rPr>
              <w:t>Направление</w:t>
            </w:r>
          </w:p>
        </w:tc>
        <w:tc>
          <w:tcPr>
            <w:tcW w:w="6480" w:type="dxa"/>
          </w:tcPr>
          <w:p w:rsidR="00B34F45" w:rsidRPr="00581568" w:rsidRDefault="00B34F45" w:rsidP="00B34F45">
            <w:pPr>
              <w:spacing w:after="0" w:line="240" w:lineRule="auto"/>
              <w:jc w:val="both"/>
              <w:rPr>
                <w:rFonts w:ascii="Times New Roman" w:eastAsia="Times New Roman" w:hAnsi="Times New Roman" w:cs="Times New Roman"/>
                <w:b/>
              </w:rPr>
            </w:pPr>
            <w:r w:rsidRPr="00581568">
              <w:rPr>
                <w:rFonts w:ascii="Times New Roman" w:eastAsia="Times New Roman" w:hAnsi="Times New Roman" w:cs="Times New Roman"/>
                <w:b/>
              </w:rPr>
              <w:t>Мероприятие</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Нормативное обеспечение, закрепление стандартов поведения и декларация намерений</w:t>
            </w:r>
          </w:p>
        </w:tc>
        <w:tc>
          <w:tcPr>
            <w:tcW w:w="6480" w:type="dxa"/>
          </w:tcPr>
          <w:p w:rsidR="00B34F45" w:rsidRPr="00581568" w:rsidRDefault="00B34F45" w:rsidP="00560B4C">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Разработка и принятие кодекса этики и служебного поведения работников </w:t>
            </w:r>
            <w:r w:rsidR="00560B4C">
              <w:rPr>
                <w:rFonts w:ascii="Times New Roman" w:eastAsia="Times New Roman" w:hAnsi="Times New Roman" w:cs="Times New Roman"/>
              </w:rPr>
              <w:t>учреждения</w:t>
            </w:r>
          </w:p>
        </w:tc>
      </w:tr>
      <w:tr w:rsidR="001F5AF4" w:rsidRPr="00581568" w:rsidTr="0044019A">
        <w:trPr>
          <w:trHeight w:val="457"/>
        </w:trPr>
        <w:tc>
          <w:tcPr>
            <w:tcW w:w="2880" w:type="dxa"/>
            <w:vMerge/>
          </w:tcPr>
          <w:p w:rsidR="001F5AF4" w:rsidRPr="00581568" w:rsidRDefault="001F5AF4" w:rsidP="00B34F45">
            <w:pPr>
              <w:spacing w:after="0" w:line="240" w:lineRule="auto"/>
              <w:jc w:val="both"/>
              <w:rPr>
                <w:rFonts w:ascii="Times New Roman" w:eastAsia="Times New Roman" w:hAnsi="Times New Roman" w:cs="Times New Roman"/>
              </w:rPr>
            </w:pPr>
          </w:p>
        </w:tc>
        <w:tc>
          <w:tcPr>
            <w:tcW w:w="6480" w:type="dxa"/>
          </w:tcPr>
          <w:p w:rsidR="001F5AF4" w:rsidRPr="001F5AF4" w:rsidRDefault="001F5AF4" w:rsidP="001F5AF4">
            <w:pPr>
              <w:spacing w:after="0" w:line="240" w:lineRule="auto"/>
              <w:jc w:val="both"/>
              <w:rPr>
                <w:rFonts w:ascii="Times New Roman" w:eastAsia="Times New Roman" w:hAnsi="Times New Roman" w:cs="Times New Roman"/>
                <w:sz w:val="24"/>
                <w:szCs w:val="24"/>
              </w:rPr>
            </w:pPr>
            <w:r w:rsidRPr="001F5AF4">
              <w:rPr>
                <w:rFonts w:ascii="Times New Roman" w:eastAsia="Times New Roman" w:hAnsi="Times New Roman" w:cs="Times New Roman"/>
                <w:sz w:val="24"/>
                <w:szCs w:val="24"/>
              </w:rPr>
              <w:t>Разработка и принятие п</w:t>
            </w:r>
            <w:r w:rsidRPr="001F5AF4">
              <w:rPr>
                <w:rFonts w:ascii="Times New Roman" w:hAnsi="Times New Roman" w:cs="Times New Roman"/>
                <w:sz w:val="24"/>
                <w:szCs w:val="24"/>
              </w:rPr>
              <w:t>оложения о комиссии по противодействию коррупции и утверждение ее состава</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560B4C">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 xml:space="preserve">Разработка и внедрение положения о </w:t>
            </w:r>
            <w:r w:rsidR="00560B4C" w:rsidRPr="00560B4C">
              <w:rPr>
                <w:rFonts w:ascii="Times New Roman" w:hAnsi="Times New Roman" w:cs="Times New Roman"/>
                <w:sz w:val="24"/>
                <w:szCs w:val="24"/>
              </w:rPr>
              <w:t>выявлении и регулировании</w:t>
            </w:r>
            <w:r w:rsidR="00560B4C" w:rsidRPr="009C3CF9">
              <w:rPr>
                <w:rFonts w:ascii="Times New Roman" w:hAnsi="Times New Roman" w:cs="Times New Roman"/>
                <w:sz w:val="28"/>
                <w:szCs w:val="28"/>
              </w:rPr>
              <w:t xml:space="preserve"> </w:t>
            </w:r>
            <w:r w:rsidRPr="00581568">
              <w:rPr>
                <w:rFonts w:ascii="Times New Roman" w:eastAsia="Times New Roman" w:hAnsi="Times New Roman" w:cs="Times New Roman"/>
              </w:rPr>
              <w:t>конфликт</w:t>
            </w:r>
            <w:r w:rsidR="00560B4C">
              <w:rPr>
                <w:rFonts w:ascii="Times New Roman" w:eastAsia="Times New Roman" w:hAnsi="Times New Roman" w:cs="Times New Roman"/>
              </w:rPr>
              <w:t>а</w:t>
            </w:r>
            <w:r w:rsidRPr="00581568">
              <w:rPr>
                <w:rFonts w:ascii="Times New Roman" w:eastAsia="Times New Roman" w:hAnsi="Times New Roman" w:cs="Times New Roman"/>
              </w:rPr>
              <w:t xml:space="preserve"> интересов</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60B4C" w:rsidRDefault="00B34F45" w:rsidP="00560B4C">
            <w:pPr>
              <w:spacing w:after="0" w:line="240" w:lineRule="auto"/>
              <w:jc w:val="both"/>
              <w:rPr>
                <w:rFonts w:ascii="Times New Roman" w:eastAsia="Times New Roman" w:hAnsi="Times New Roman" w:cs="Times New Roman"/>
                <w:sz w:val="24"/>
                <w:szCs w:val="24"/>
              </w:rPr>
            </w:pPr>
            <w:r w:rsidRPr="00560B4C">
              <w:rPr>
                <w:rFonts w:ascii="Times New Roman" w:eastAsia="Times New Roman" w:hAnsi="Times New Roman" w:cs="Times New Roman"/>
                <w:sz w:val="24"/>
                <w:szCs w:val="24"/>
              </w:rPr>
              <w:t xml:space="preserve">Разработка и принятие </w:t>
            </w:r>
            <w:r w:rsidR="00560B4C" w:rsidRPr="00560B4C">
              <w:rPr>
                <w:rFonts w:ascii="Times New Roman" w:eastAsia="Times New Roman" w:hAnsi="Times New Roman" w:cs="Times New Roman"/>
                <w:sz w:val="24"/>
                <w:szCs w:val="24"/>
              </w:rPr>
              <w:t>п</w:t>
            </w:r>
            <w:r w:rsidR="00560B4C" w:rsidRPr="00560B4C">
              <w:rPr>
                <w:rFonts w:ascii="Times New Roman" w:hAnsi="Times New Roman" w:cs="Times New Roman"/>
                <w:sz w:val="24"/>
                <w:szCs w:val="24"/>
              </w:rPr>
              <w:t xml:space="preserve">оложения о порядке сообщения </w:t>
            </w:r>
            <w:proofErr w:type="gramStart"/>
            <w:r w:rsidR="00560B4C" w:rsidRPr="00560B4C">
              <w:rPr>
                <w:rFonts w:ascii="Times New Roman" w:hAnsi="Times New Roman" w:cs="Times New Roman"/>
                <w:sz w:val="24"/>
                <w:szCs w:val="24"/>
              </w:rPr>
              <w:t>работником</w:t>
            </w:r>
            <w:proofErr w:type="gramEnd"/>
            <w:r w:rsidR="00560B4C" w:rsidRPr="00560B4C">
              <w:rPr>
                <w:rFonts w:ascii="Times New Roman" w:hAnsi="Times New Roman" w:cs="Times New Roman"/>
                <w:sz w:val="24"/>
                <w:szCs w:val="24"/>
              </w:rPr>
              <w:t xml:space="preserve"> о получении подарка в связи с его должностным положением или исполнением им должностных обязанностей, сдачи и оценки подарка</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1F5AF4" w:rsidP="001F5AF4">
            <w:pPr>
              <w:spacing w:after="0" w:line="240" w:lineRule="auto"/>
              <w:jc w:val="both"/>
              <w:rPr>
                <w:rFonts w:ascii="Times New Roman" w:eastAsia="Times New Roman" w:hAnsi="Times New Roman" w:cs="Times New Roman"/>
              </w:rPr>
            </w:pPr>
            <w:r w:rsidRPr="001F5AF4">
              <w:rPr>
                <w:rFonts w:ascii="Times New Roman" w:eastAsia="Times New Roman" w:hAnsi="Times New Roman" w:cs="Times New Roman"/>
                <w:sz w:val="24"/>
                <w:szCs w:val="24"/>
              </w:rPr>
              <w:t>Разработка и принятие п</w:t>
            </w:r>
            <w:r w:rsidRPr="001F5AF4">
              <w:rPr>
                <w:rFonts w:ascii="Times New Roman" w:hAnsi="Times New Roman" w:cs="Times New Roman"/>
                <w:sz w:val="24"/>
                <w:szCs w:val="24"/>
              </w:rPr>
              <w:t>оложения о порядке привлечения, приема, расходования и учета добровольных пожертвований физических и (или) юридических лиц</w:t>
            </w:r>
          </w:p>
        </w:tc>
      </w:tr>
      <w:tr w:rsidR="001F5AF4" w:rsidRPr="00581568" w:rsidTr="0044019A">
        <w:trPr>
          <w:trHeight w:val="457"/>
        </w:trPr>
        <w:tc>
          <w:tcPr>
            <w:tcW w:w="2880" w:type="dxa"/>
            <w:vMerge/>
          </w:tcPr>
          <w:p w:rsidR="001F5AF4" w:rsidRPr="00581568" w:rsidRDefault="001F5AF4" w:rsidP="00B34F45">
            <w:pPr>
              <w:spacing w:after="0" w:line="240" w:lineRule="auto"/>
              <w:jc w:val="both"/>
              <w:rPr>
                <w:rFonts w:ascii="Times New Roman" w:eastAsia="Times New Roman" w:hAnsi="Times New Roman" w:cs="Times New Roman"/>
              </w:rPr>
            </w:pPr>
          </w:p>
        </w:tc>
        <w:tc>
          <w:tcPr>
            <w:tcW w:w="6480" w:type="dxa"/>
          </w:tcPr>
          <w:p w:rsidR="001F5AF4" w:rsidRPr="001F5AF4" w:rsidRDefault="001F5AF4" w:rsidP="001F5AF4">
            <w:pPr>
              <w:spacing w:after="0" w:line="240" w:lineRule="auto"/>
              <w:jc w:val="both"/>
              <w:rPr>
                <w:rFonts w:ascii="Times New Roman" w:eastAsia="Times New Roman" w:hAnsi="Times New Roman" w:cs="Times New Roman"/>
                <w:sz w:val="24"/>
                <w:szCs w:val="24"/>
              </w:rPr>
            </w:pPr>
            <w:r w:rsidRPr="001F5AF4">
              <w:rPr>
                <w:rFonts w:ascii="Times New Roman" w:eastAsia="Times New Roman" w:hAnsi="Times New Roman" w:cs="Times New Roman"/>
                <w:sz w:val="24"/>
                <w:szCs w:val="24"/>
              </w:rPr>
              <w:t>Разработка и принятие</w:t>
            </w:r>
            <w:r w:rsidRPr="001F5AF4">
              <w:rPr>
                <w:rFonts w:ascii="Times New Roman" w:hAnsi="Times New Roman" w:cs="Times New Roman"/>
                <w:sz w:val="24"/>
                <w:szCs w:val="24"/>
              </w:rPr>
              <w:t xml:space="preserve"> </w:t>
            </w:r>
            <w:r>
              <w:rPr>
                <w:rFonts w:ascii="Times New Roman" w:hAnsi="Times New Roman" w:cs="Times New Roman"/>
                <w:sz w:val="24"/>
                <w:szCs w:val="24"/>
              </w:rPr>
              <w:t>п</w:t>
            </w:r>
            <w:r w:rsidRPr="001F5AF4">
              <w:rPr>
                <w:rFonts w:ascii="Times New Roman" w:hAnsi="Times New Roman" w:cs="Times New Roman"/>
                <w:sz w:val="24"/>
                <w:szCs w:val="24"/>
              </w:rPr>
              <w:t>оложени</w:t>
            </w:r>
            <w:r>
              <w:rPr>
                <w:rFonts w:ascii="Times New Roman" w:hAnsi="Times New Roman" w:cs="Times New Roman"/>
                <w:sz w:val="24"/>
                <w:szCs w:val="24"/>
              </w:rPr>
              <w:t xml:space="preserve">я </w:t>
            </w:r>
            <w:r w:rsidRPr="001F5AF4">
              <w:rPr>
                <w:rFonts w:ascii="Times New Roman" w:hAnsi="Times New Roman" w:cs="Times New Roman"/>
                <w:sz w:val="24"/>
                <w:szCs w:val="24"/>
              </w:rPr>
              <w:t xml:space="preserve">о порядке уведомления </w:t>
            </w:r>
            <w:proofErr w:type="gramStart"/>
            <w:r w:rsidRPr="001F5AF4">
              <w:rPr>
                <w:rFonts w:ascii="Times New Roman" w:hAnsi="Times New Roman" w:cs="Times New Roman"/>
                <w:sz w:val="24"/>
                <w:szCs w:val="24"/>
              </w:rPr>
              <w:t>работником</w:t>
            </w:r>
            <w:proofErr w:type="gramEnd"/>
            <w:r>
              <w:rPr>
                <w:rFonts w:ascii="Times New Roman" w:hAnsi="Times New Roman" w:cs="Times New Roman"/>
                <w:sz w:val="24"/>
                <w:szCs w:val="24"/>
              </w:rPr>
              <w:t xml:space="preserve"> </w:t>
            </w:r>
            <w:r w:rsidRPr="001F5AF4">
              <w:rPr>
                <w:rFonts w:ascii="Times New Roman" w:hAnsi="Times New Roman" w:cs="Times New Roman"/>
                <w:sz w:val="24"/>
                <w:szCs w:val="24"/>
              </w:rPr>
              <w:t>о фактах обращения с целью склонения к совершению коррупционных правонарушений</w:t>
            </w:r>
          </w:p>
        </w:tc>
      </w:tr>
      <w:tr w:rsidR="00B34F45" w:rsidRPr="00581568" w:rsidTr="0044019A">
        <w:trPr>
          <w:trHeight w:val="53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1F5AF4" w:rsidP="001F5AF4">
            <w:pPr>
              <w:spacing w:after="0" w:line="240" w:lineRule="auto"/>
              <w:jc w:val="both"/>
              <w:rPr>
                <w:rFonts w:ascii="Times New Roman" w:eastAsia="Times New Roman" w:hAnsi="Times New Roman" w:cs="Times New Roman"/>
              </w:rPr>
            </w:pPr>
            <w:r w:rsidRPr="001F5AF4">
              <w:rPr>
                <w:rFonts w:ascii="Times New Roman" w:eastAsia="Times New Roman" w:hAnsi="Times New Roman" w:cs="Times New Roman"/>
                <w:sz w:val="24"/>
                <w:szCs w:val="24"/>
              </w:rPr>
              <w:t>Разработка и принятие п</w:t>
            </w:r>
            <w:r w:rsidRPr="001F5AF4">
              <w:rPr>
                <w:rFonts w:ascii="Times New Roman" w:hAnsi="Times New Roman" w:cs="Times New Roman"/>
                <w:sz w:val="24"/>
                <w:szCs w:val="24"/>
              </w:rPr>
              <w:t xml:space="preserve">оложения о порядке сообщения </w:t>
            </w:r>
            <w:proofErr w:type="gramStart"/>
            <w:r w:rsidRPr="001F5AF4">
              <w:rPr>
                <w:rFonts w:ascii="Times New Roman" w:hAnsi="Times New Roman" w:cs="Times New Roman"/>
                <w:sz w:val="24"/>
                <w:szCs w:val="24"/>
              </w:rPr>
              <w:t>работником</w:t>
            </w:r>
            <w:proofErr w:type="gramEnd"/>
            <w:r w:rsidRPr="001F5AF4">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Разработка и введение специальных антикоррупционных процедур</w:t>
            </w:r>
          </w:p>
        </w:tc>
        <w:tc>
          <w:tcPr>
            <w:tcW w:w="6480" w:type="dxa"/>
          </w:tcPr>
          <w:p w:rsidR="00B34F45" w:rsidRPr="00581568" w:rsidRDefault="00B34F45" w:rsidP="001F5AF4">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Введение процедуры информирования работниками директора о случаях склонения их к совершению коррупционных нарушений и порядка рассмотрения таких сообщений</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1F5AF4">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Введение процедуры информирования директора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Введение процедуры информирования работниками директора о возникновении конфликта интересов и порядка урегулирования выявленного конфликта интересов</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Обучение и информирование работников</w:t>
            </w: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B34F45">
            <w:pPr>
              <w:spacing w:after="0" w:line="240" w:lineRule="auto"/>
              <w:jc w:val="both"/>
              <w:rPr>
                <w:rFonts w:ascii="Times New Roman" w:eastAsia="Times New Roman" w:hAnsi="Times New Roman" w:cs="Times New Roman"/>
                <w:color w:val="000000"/>
              </w:rPr>
            </w:pPr>
            <w:r w:rsidRPr="00581568">
              <w:rPr>
                <w:rFonts w:ascii="Times New Roman" w:eastAsia="Times New Roman" w:hAnsi="Times New Roman" w:cs="Times New Roman"/>
              </w:rPr>
              <w:t>Проведение обучающих мероприятий по вопросам профилактики и противодействия коррупции</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34F45" w:rsidRPr="00581568" w:rsidTr="0044019A">
        <w:trPr>
          <w:trHeight w:val="457"/>
        </w:trPr>
        <w:tc>
          <w:tcPr>
            <w:tcW w:w="2880" w:type="dxa"/>
            <w:vMerge w:val="restart"/>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Оценка результатов проводимой антикоррупционной работы и распространение отчетных материалов</w:t>
            </w: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Проведение регулярной оценки результатов работы по противодействию коррупции</w:t>
            </w:r>
          </w:p>
        </w:tc>
      </w:tr>
      <w:tr w:rsidR="00B34F45" w:rsidRPr="00581568" w:rsidTr="0044019A">
        <w:trPr>
          <w:trHeight w:val="457"/>
        </w:trPr>
        <w:tc>
          <w:tcPr>
            <w:tcW w:w="2880" w:type="dxa"/>
            <w:vMerge/>
          </w:tcPr>
          <w:p w:rsidR="00B34F45" w:rsidRPr="00581568" w:rsidRDefault="00B34F45" w:rsidP="00B34F45">
            <w:pPr>
              <w:spacing w:after="0" w:line="240" w:lineRule="auto"/>
              <w:jc w:val="both"/>
              <w:rPr>
                <w:rFonts w:ascii="Times New Roman" w:eastAsia="Times New Roman" w:hAnsi="Times New Roman" w:cs="Times New Roman"/>
              </w:rPr>
            </w:pPr>
          </w:p>
        </w:tc>
        <w:tc>
          <w:tcPr>
            <w:tcW w:w="6480" w:type="dxa"/>
          </w:tcPr>
          <w:p w:rsidR="00B34F45" w:rsidRPr="00581568" w:rsidRDefault="00B34F45" w:rsidP="00B34F45">
            <w:pPr>
              <w:spacing w:after="0" w:line="240" w:lineRule="auto"/>
              <w:jc w:val="both"/>
              <w:rPr>
                <w:rFonts w:ascii="Times New Roman" w:eastAsia="Times New Roman" w:hAnsi="Times New Roman" w:cs="Times New Roman"/>
              </w:rPr>
            </w:pPr>
            <w:r w:rsidRPr="00581568">
              <w:rPr>
                <w:rFonts w:ascii="Times New Roman" w:eastAsia="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34F45" w:rsidRPr="00581568" w:rsidRDefault="00B34F45" w:rsidP="00B34F45">
      <w:pPr>
        <w:spacing w:after="0" w:line="240" w:lineRule="auto"/>
        <w:ind w:firstLine="624"/>
        <w:jc w:val="both"/>
        <w:rPr>
          <w:rFonts w:ascii="Times New Roman" w:eastAsia="Times New Roman" w:hAnsi="Times New Roman" w:cs="Times New Roman"/>
        </w:rPr>
      </w:pP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 xml:space="preserve">В качестве   приложения к антикоррупционной политике в </w:t>
      </w:r>
      <w:r w:rsidR="00BF10D1">
        <w:rPr>
          <w:rFonts w:ascii="Times New Roman" w:eastAsia="Times New Roman" w:hAnsi="Times New Roman" w:cs="Times New Roman"/>
          <w:sz w:val="28"/>
          <w:szCs w:val="28"/>
        </w:rPr>
        <w:t>учреждении</w:t>
      </w:r>
      <w:r w:rsidRPr="00581568">
        <w:rPr>
          <w:rFonts w:ascii="Times New Roman" w:eastAsia="Times New Roman" w:hAnsi="Times New Roman" w:cs="Times New Roman"/>
          <w:sz w:val="28"/>
          <w:szCs w:val="28"/>
        </w:rPr>
        <w:t xml:space="preserve"> ежегодно утверждается план реализации антикоррупционных мероприятий. </w:t>
      </w:r>
      <w:bookmarkStart w:id="2" w:name="_Toc369706632"/>
    </w:p>
    <w:p w:rsidR="00B34F45" w:rsidRPr="00581568" w:rsidRDefault="00B34F45" w:rsidP="00B34F45">
      <w:pPr>
        <w:keepNext/>
        <w:spacing w:after="0" w:line="240" w:lineRule="auto"/>
        <w:ind w:firstLine="624"/>
        <w:jc w:val="both"/>
        <w:outlineLvl w:val="1"/>
        <w:rPr>
          <w:rFonts w:ascii="Times New Roman" w:eastAsia="Times New Roman" w:hAnsi="Times New Roman" w:cs="Times New Roman"/>
          <w:b/>
          <w:bCs/>
          <w:i/>
          <w:iCs/>
          <w:lang w:val="x-none" w:eastAsia="x-none"/>
        </w:rPr>
      </w:pPr>
    </w:p>
    <w:p w:rsidR="00B34F45" w:rsidRPr="001F5AF4" w:rsidRDefault="001F5AF4" w:rsidP="001F5AF4">
      <w:pPr>
        <w:keepNext/>
        <w:spacing w:after="0" w:line="240" w:lineRule="auto"/>
        <w:ind w:left="720"/>
        <w:jc w:val="center"/>
        <w:outlineLvl w:val="1"/>
        <w:rPr>
          <w:rFonts w:ascii="Times New Roman" w:eastAsia="Times New Roman" w:hAnsi="Times New Roman" w:cs="Times New Roman"/>
          <w:bCs/>
          <w:iCs/>
          <w:sz w:val="28"/>
          <w:szCs w:val="28"/>
          <w:lang w:val="x-none" w:eastAsia="x-none"/>
        </w:rPr>
      </w:pPr>
      <w:bookmarkStart w:id="3" w:name="_Toc369706633"/>
      <w:bookmarkEnd w:id="2"/>
      <w:r w:rsidRPr="001F5AF4">
        <w:rPr>
          <w:rFonts w:ascii="Times New Roman" w:eastAsia="Times New Roman" w:hAnsi="Times New Roman" w:cs="Times New Roman"/>
          <w:bCs/>
          <w:iCs/>
          <w:sz w:val="28"/>
          <w:szCs w:val="28"/>
          <w:lang w:eastAsia="x-none"/>
        </w:rPr>
        <w:t>7</w:t>
      </w:r>
      <w:r w:rsidR="00B34F45" w:rsidRPr="001F5AF4">
        <w:rPr>
          <w:rFonts w:ascii="Times New Roman" w:eastAsia="Times New Roman" w:hAnsi="Times New Roman" w:cs="Times New Roman"/>
          <w:bCs/>
          <w:iCs/>
          <w:sz w:val="28"/>
          <w:szCs w:val="28"/>
          <w:lang w:eastAsia="x-none"/>
        </w:rPr>
        <w:t>.</w:t>
      </w:r>
      <w:r w:rsidR="00B34F45" w:rsidRPr="001F5AF4">
        <w:rPr>
          <w:rFonts w:ascii="Times New Roman" w:eastAsia="Times New Roman" w:hAnsi="Times New Roman" w:cs="Times New Roman"/>
          <w:bCs/>
          <w:iCs/>
          <w:sz w:val="28"/>
          <w:szCs w:val="28"/>
          <w:lang w:val="x-none" w:eastAsia="x-none"/>
        </w:rPr>
        <w:t>Оценка коррупционных рисков</w:t>
      </w:r>
      <w:bookmarkEnd w:id="3"/>
    </w:p>
    <w:p w:rsidR="00B34F45" w:rsidRPr="00581568" w:rsidRDefault="00B34F45" w:rsidP="00B34F45">
      <w:pPr>
        <w:spacing w:after="0" w:line="240" w:lineRule="auto"/>
        <w:ind w:left="1080"/>
        <w:jc w:val="both"/>
        <w:rPr>
          <w:rFonts w:ascii="Times New Roman" w:eastAsia="Times New Roman" w:hAnsi="Times New Roman" w:cs="Times New Roman"/>
        </w:rPr>
      </w:pPr>
    </w:p>
    <w:p w:rsidR="00B34F45" w:rsidRPr="00581568" w:rsidRDefault="001F5AF4"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4F45" w:rsidRPr="00581568">
        <w:rPr>
          <w:rFonts w:ascii="Times New Roman" w:eastAsia="Times New Roman" w:hAnsi="Times New Roman" w:cs="Times New Roman"/>
          <w:sz w:val="28"/>
          <w:szCs w:val="28"/>
        </w:rPr>
        <w:t xml:space="preserve">.1.Целью оценки коррупционных рисков является определение конкретных  процессов и видов деятельности </w:t>
      </w:r>
      <w:r>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 xml:space="preserve">,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w:t>
      </w:r>
      <w:r>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 xml:space="preserve">. </w:t>
      </w:r>
    </w:p>
    <w:p w:rsidR="00B34F45" w:rsidRPr="00581568" w:rsidRDefault="001F5AF4" w:rsidP="00B34F45">
      <w:pPr>
        <w:autoSpaceDE w:val="0"/>
        <w:autoSpaceDN w:val="0"/>
        <w:adjustRightInd w:val="0"/>
        <w:spacing w:after="0" w:line="240" w:lineRule="auto"/>
        <w:ind w:firstLine="624"/>
        <w:jc w:val="both"/>
        <w:rPr>
          <w:rFonts w:ascii="Times New Roman" w:eastAsia="Times New Roman" w:hAnsi="Times New Roman" w:cs="Times New Roman"/>
        </w:rPr>
      </w:pPr>
      <w:r>
        <w:rPr>
          <w:rFonts w:ascii="Times New Roman" w:eastAsia="Times New Roman" w:hAnsi="Times New Roman" w:cs="Times New Roman"/>
          <w:sz w:val="28"/>
          <w:szCs w:val="28"/>
        </w:rPr>
        <w:t>7</w:t>
      </w:r>
      <w:r w:rsidR="00B34F45" w:rsidRPr="00581568">
        <w:rPr>
          <w:rFonts w:ascii="Times New Roman" w:eastAsia="Times New Roman" w:hAnsi="Times New Roman" w:cs="Times New Roman"/>
          <w:sz w:val="28"/>
          <w:szCs w:val="28"/>
        </w:rPr>
        <w:t xml:space="preserve">.2.Оценка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 xml:space="preserve"> и рационально использовать ресурсы, направляемые на проведение работы по профилактике коррупции.</w:t>
      </w:r>
    </w:p>
    <w:p w:rsidR="00B34F45" w:rsidRPr="00581568" w:rsidRDefault="001F5AF4"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4F45" w:rsidRPr="00581568">
        <w:rPr>
          <w:rFonts w:ascii="Times New Roman" w:eastAsia="Times New Roman" w:hAnsi="Times New Roman" w:cs="Times New Roman"/>
          <w:sz w:val="28"/>
          <w:szCs w:val="28"/>
        </w:rPr>
        <w:t>.3.Порядок проведения оценки коррупционных рисков:</w:t>
      </w:r>
    </w:p>
    <w:p w:rsidR="00B34F45" w:rsidRPr="00581568" w:rsidRDefault="001F5AF4" w:rsidP="001F5AF4">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10D1">
        <w:rPr>
          <w:rFonts w:ascii="Times New Roman" w:eastAsia="Times New Roman" w:hAnsi="Times New Roman" w:cs="Times New Roman"/>
          <w:sz w:val="28"/>
          <w:szCs w:val="28"/>
        </w:rPr>
        <w:t>представить деятельность учреждения</w:t>
      </w:r>
      <w:r w:rsidR="00B34F45" w:rsidRPr="00581568">
        <w:rPr>
          <w:rFonts w:ascii="Times New Roman" w:eastAsia="Times New Roman" w:hAnsi="Times New Roman" w:cs="Times New Roman"/>
          <w:sz w:val="28"/>
          <w:szCs w:val="28"/>
        </w:rPr>
        <w:t xml:space="preserve"> в виде отдельных  процессов, в каждом из которых выделить составные элементы (</w:t>
      </w:r>
      <w:proofErr w:type="spellStart"/>
      <w:r w:rsidR="00B34F45" w:rsidRPr="00581568">
        <w:rPr>
          <w:rFonts w:ascii="Times New Roman" w:eastAsia="Times New Roman" w:hAnsi="Times New Roman" w:cs="Times New Roman"/>
          <w:sz w:val="28"/>
          <w:szCs w:val="28"/>
        </w:rPr>
        <w:t>подпроцессы</w:t>
      </w:r>
      <w:proofErr w:type="spellEnd"/>
      <w:r w:rsidR="00B34F45" w:rsidRPr="00581568">
        <w:rPr>
          <w:rFonts w:ascii="Times New Roman" w:eastAsia="Times New Roman" w:hAnsi="Times New Roman" w:cs="Times New Roman"/>
          <w:sz w:val="28"/>
          <w:szCs w:val="28"/>
        </w:rPr>
        <w:t>);</w:t>
      </w:r>
    </w:p>
    <w:p w:rsidR="00B34F45" w:rsidRPr="00581568" w:rsidRDefault="001F5AF4" w:rsidP="001F5AF4">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4F45" w:rsidRPr="00581568">
        <w:rPr>
          <w:rFonts w:ascii="Times New Roman" w:eastAsia="Times New Roman" w:hAnsi="Times New Roman" w:cs="Times New Roman"/>
          <w:sz w:val="28"/>
          <w:szCs w:val="28"/>
        </w:rPr>
        <w:t>выделить «критические точки» - для каждого  процесса и определить те элементы (</w:t>
      </w:r>
      <w:proofErr w:type="spellStart"/>
      <w:r w:rsidR="00B34F45" w:rsidRPr="00581568">
        <w:rPr>
          <w:rFonts w:ascii="Times New Roman" w:eastAsia="Times New Roman" w:hAnsi="Times New Roman" w:cs="Times New Roman"/>
          <w:sz w:val="28"/>
          <w:szCs w:val="28"/>
        </w:rPr>
        <w:t>подпроцессы</w:t>
      </w:r>
      <w:proofErr w:type="spellEnd"/>
      <w:r w:rsidR="00B34F45" w:rsidRPr="00581568">
        <w:rPr>
          <w:rFonts w:ascii="Times New Roman" w:eastAsia="Times New Roman" w:hAnsi="Times New Roman" w:cs="Times New Roman"/>
          <w:sz w:val="28"/>
          <w:szCs w:val="28"/>
        </w:rPr>
        <w:t>), при реализации которых наиболее вероятно возникновен</w:t>
      </w:r>
      <w:r>
        <w:rPr>
          <w:rFonts w:ascii="Times New Roman" w:eastAsia="Times New Roman" w:hAnsi="Times New Roman" w:cs="Times New Roman"/>
          <w:sz w:val="28"/>
          <w:szCs w:val="28"/>
        </w:rPr>
        <w:t>ие коррупционных правонарушений;</w:t>
      </w:r>
    </w:p>
    <w:p w:rsidR="00B34F45" w:rsidRPr="00581568" w:rsidRDefault="001F5AF4" w:rsidP="001F5AF4">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B34F45" w:rsidRPr="00581568">
        <w:rPr>
          <w:rFonts w:ascii="Times New Roman" w:eastAsia="Times New Roman" w:hAnsi="Times New Roman" w:cs="Times New Roman"/>
          <w:sz w:val="28"/>
          <w:szCs w:val="28"/>
        </w:rPr>
        <w:t xml:space="preserve">ля каждого </w:t>
      </w:r>
      <w:proofErr w:type="spellStart"/>
      <w:r w:rsidR="00B34F45" w:rsidRPr="00581568">
        <w:rPr>
          <w:rFonts w:ascii="Times New Roman" w:eastAsia="Times New Roman" w:hAnsi="Times New Roman" w:cs="Times New Roman"/>
          <w:sz w:val="28"/>
          <w:szCs w:val="28"/>
        </w:rPr>
        <w:t>подпроцесса</w:t>
      </w:r>
      <w:proofErr w:type="spellEnd"/>
      <w:r w:rsidR="00B34F45" w:rsidRPr="00581568">
        <w:rPr>
          <w:rFonts w:ascii="Times New Roman" w:eastAsia="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B34F45" w:rsidRPr="00581568" w:rsidRDefault="001F5AF4" w:rsidP="00B34F45">
      <w:pPr>
        <w:tabs>
          <w:tab w:val="num" w:pos="21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B34F45" w:rsidRPr="00581568">
        <w:rPr>
          <w:rFonts w:ascii="Times New Roman" w:eastAsia="Times New Roman" w:hAnsi="Times New Roman" w:cs="Times New Roman"/>
          <w:sz w:val="28"/>
          <w:szCs w:val="28"/>
        </w:rPr>
        <w:t>характеристику выгоды или преимущества, ко</w:t>
      </w:r>
      <w:r>
        <w:rPr>
          <w:rFonts w:ascii="Times New Roman" w:eastAsia="Times New Roman" w:hAnsi="Times New Roman" w:cs="Times New Roman"/>
          <w:sz w:val="28"/>
          <w:szCs w:val="28"/>
        </w:rPr>
        <w:t>торое может быть получено учреждением</w:t>
      </w:r>
      <w:r w:rsidR="00B34F45" w:rsidRPr="00581568">
        <w:rPr>
          <w:rFonts w:ascii="Times New Roman" w:eastAsia="Times New Roman" w:hAnsi="Times New Roman" w:cs="Times New Roman"/>
          <w:sz w:val="28"/>
          <w:szCs w:val="28"/>
        </w:rPr>
        <w:t xml:space="preserve"> или ее отдельными работниками при совершении «коррупционного правонарушения»;</w:t>
      </w:r>
    </w:p>
    <w:p w:rsidR="00B34F45" w:rsidRPr="00581568" w:rsidRDefault="001F5AF4" w:rsidP="00B34F45">
      <w:pPr>
        <w:tabs>
          <w:tab w:val="num" w:pos="21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34F45" w:rsidRPr="00581568">
        <w:rPr>
          <w:rFonts w:ascii="Times New Roman" w:eastAsia="Times New Roman" w:hAnsi="Times New Roman" w:cs="Times New Roman"/>
          <w:sz w:val="28"/>
          <w:szCs w:val="28"/>
        </w:rPr>
        <w:t>должности,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34F45" w:rsidRPr="00581568" w:rsidRDefault="004E0CB3" w:rsidP="00B34F45">
      <w:pPr>
        <w:tabs>
          <w:tab w:val="num" w:pos="21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B34F45" w:rsidRPr="00581568">
        <w:rPr>
          <w:rFonts w:ascii="Times New Roman" w:eastAsia="Times New Roman" w:hAnsi="Times New Roman" w:cs="Times New Roman"/>
          <w:sz w:val="28"/>
          <w:szCs w:val="28"/>
        </w:rPr>
        <w:t>вероятные формы осуществления коррупционных платежей.</w:t>
      </w:r>
    </w:p>
    <w:p w:rsidR="00B34F45" w:rsidRPr="00581568" w:rsidRDefault="004E0CB3" w:rsidP="004E0CB3">
      <w:pPr>
        <w:tabs>
          <w:tab w:val="num" w:pos="85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 н</w:t>
      </w:r>
      <w:r w:rsidR="00B34F45" w:rsidRPr="00581568">
        <w:rPr>
          <w:rFonts w:ascii="Times New Roman" w:eastAsia="Times New Roman" w:hAnsi="Times New Roman" w:cs="Times New Roman"/>
          <w:sz w:val="28"/>
          <w:szCs w:val="28"/>
        </w:rPr>
        <w:t xml:space="preserve">а основании проведенного анализа подготовить «карту коррупционных рисков </w:t>
      </w:r>
      <w:r>
        <w:rPr>
          <w:rFonts w:ascii="Times New Roman" w:eastAsia="Times New Roman" w:hAnsi="Times New Roman" w:cs="Times New Roman"/>
          <w:sz w:val="28"/>
          <w:szCs w:val="28"/>
        </w:rPr>
        <w:t>учреждения</w:t>
      </w:r>
      <w:r w:rsidR="00B34F45" w:rsidRPr="00581568">
        <w:rPr>
          <w:rFonts w:ascii="Times New Roman" w:eastAsia="Times New Roman" w:hAnsi="Times New Roman" w:cs="Times New Roman"/>
          <w:sz w:val="28"/>
          <w:szCs w:val="28"/>
        </w:rPr>
        <w:t>» - сводное описание «критических точек» и возможн</w:t>
      </w:r>
      <w:r>
        <w:rPr>
          <w:rFonts w:ascii="Times New Roman" w:eastAsia="Times New Roman" w:hAnsi="Times New Roman" w:cs="Times New Roman"/>
          <w:sz w:val="28"/>
          <w:szCs w:val="28"/>
        </w:rPr>
        <w:t>ых коррупционных правонарушений;</w:t>
      </w:r>
    </w:p>
    <w:p w:rsidR="00B34F45" w:rsidRPr="00581568" w:rsidRDefault="004E0CB3" w:rsidP="004E0CB3">
      <w:pPr>
        <w:tabs>
          <w:tab w:val="num"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rPr>
        <w:t>-</w:t>
      </w:r>
      <w:r w:rsidR="00B34F45" w:rsidRPr="00581568">
        <w:rPr>
          <w:rFonts w:ascii="Times New Roman" w:eastAsia="Times New Roman" w:hAnsi="Times New Roman" w:cs="Times New Roman"/>
        </w:rPr>
        <w:t xml:space="preserve"> </w:t>
      </w:r>
      <w:r w:rsidRPr="004E0CB3">
        <w:rPr>
          <w:rFonts w:ascii="Times New Roman" w:eastAsia="Times New Roman" w:hAnsi="Times New Roman" w:cs="Times New Roman"/>
          <w:sz w:val="28"/>
          <w:szCs w:val="28"/>
        </w:rPr>
        <w:t>р</w:t>
      </w:r>
      <w:r w:rsidR="00B34F45" w:rsidRPr="004E0CB3">
        <w:rPr>
          <w:rFonts w:ascii="Times New Roman" w:eastAsia="Times New Roman" w:hAnsi="Times New Roman" w:cs="Times New Roman"/>
          <w:sz w:val="28"/>
          <w:szCs w:val="28"/>
        </w:rPr>
        <w:t>аз</w:t>
      </w:r>
      <w:r w:rsidR="00B34F45" w:rsidRPr="00581568">
        <w:rPr>
          <w:rFonts w:ascii="Times New Roman" w:eastAsia="Times New Roman" w:hAnsi="Times New Roman" w:cs="Times New Roman"/>
          <w:sz w:val="28"/>
          <w:szCs w:val="28"/>
        </w:rPr>
        <w:t xml:space="preserve">работать комплекс мер по устранению или минимизации коррупционных рисков.  </w:t>
      </w:r>
    </w:p>
    <w:p w:rsidR="00B34F45" w:rsidRPr="00581568" w:rsidRDefault="00B34F45" w:rsidP="00B34F45">
      <w:pPr>
        <w:spacing w:after="0" w:line="240" w:lineRule="auto"/>
        <w:jc w:val="both"/>
        <w:rPr>
          <w:rFonts w:ascii="Times New Roman" w:eastAsia="Times New Roman" w:hAnsi="Times New Roman" w:cs="Times New Roman"/>
        </w:rPr>
      </w:pPr>
    </w:p>
    <w:p w:rsidR="00B34F45" w:rsidRDefault="004E0CB3" w:rsidP="004E0CB3">
      <w:pPr>
        <w:spacing w:after="0" w:line="240" w:lineRule="auto"/>
        <w:ind w:firstLine="624"/>
        <w:jc w:val="center"/>
        <w:rPr>
          <w:rFonts w:ascii="Times New Roman" w:eastAsia="Times New Roman" w:hAnsi="Times New Roman" w:cs="Times New Roman"/>
          <w:sz w:val="28"/>
          <w:szCs w:val="28"/>
        </w:rPr>
      </w:pPr>
      <w:bookmarkStart w:id="4" w:name="_Toc369706634"/>
      <w:r>
        <w:rPr>
          <w:rFonts w:ascii="Times New Roman" w:eastAsia="Times New Roman" w:hAnsi="Times New Roman" w:cs="Times New Roman"/>
          <w:sz w:val="28"/>
          <w:szCs w:val="28"/>
        </w:rPr>
        <w:t>8</w:t>
      </w:r>
      <w:r w:rsidR="00B34F45" w:rsidRPr="004E0CB3">
        <w:rPr>
          <w:rFonts w:ascii="Times New Roman" w:eastAsia="Times New Roman" w:hAnsi="Times New Roman" w:cs="Times New Roman"/>
          <w:sz w:val="28"/>
          <w:szCs w:val="28"/>
        </w:rPr>
        <w:t xml:space="preserve">. </w:t>
      </w:r>
      <w:bookmarkEnd w:id="4"/>
      <w:r w:rsidR="00B34F45" w:rsidRPr="004E0CB3">
        <w:rPr>
          <w:rFonts w:ascii="Times New Roman" w:eastAsia="Times New Roman" w:hAnsi="Times New Roman" w:cs="Times New Roman"/>
          <w:sz w:val="28"/>
          <w:szCs w:val="28"/>
        </w:rPr>
        <w:t xml:space="preserve">Ответственность  работников </w:t>
      </w:r>
      <w:r>
        <w:rPr>
          <w:rFonts w:ascii="Times New Roman" w:eastAsia="Times New Roman" w:hAnsi="Times New Roman" w:cs="Times New Roman"/>
          <w:sz w:val="28"/>
          <w:szCs w:val="28"/>
        </w:rPr>
        <w:t xml:space="preserve">учреждения </w:t>
      </w:r>
      <w:r w:rsidR="00B34F45" w:rsidRPr="004E0CB3">
        <w:rPr>
          <w:rFonts w:ascii="Times New Roman" w:eastAsia="Times New Roman" w:hAnsi="Times New Roman" w:cs="Times New Roman"/>
          <w:sz w:val="28"/>
          <w:szCs w:val="28"/>
        </w:rPr>
        <w:t>за несоблюдение требований антикоррупционной политики</w:t>
      </w:r>
    </w:p>
    <w:p w:rsidR="004E0CB3" w:rsidRPr="004E0CB3" w:rsidRDefault="004E0CB3" w:rsidP="004E0CB3">
      <w:pPr>
        <w:spacing w:after="0" w:line="240" w:lineRule="auto"/>
        <w:ind w:firstLine="624"/>
        <w:jc w:val="center"/>
        <w:rPr>
          <w:rFonts w:ascii="Times New Roman" w:eastAsia="Times New Roman" w:hAnsi="Times New Roman" w:cs="Times New Roman"/>
          <w:sz w:val="28"/>
          <w:szCs w:val="28"/>
        </w:rPr>
      </w:pPr>
    </w:p>
    <w:p w:rsidR="00B34F45" w:rsidRPr="00581568" w:rsidRDefault="004E0CB3"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34F45" w:rsidRPr="00581568">
        <w:rPr>
          <w:rFonts w:ascii="Times New Roman" w:eastAsia="Times New Roman" w:hAnsi="Times New Roman" w:cs="Times New Roman"/>
          <w:sz w:val="28"/>
          <w:szCs w:val="28"/>
        </w:rPr>
        <w:t xml:space="preserve">.1.Общие нормы, устанавливающие ответственность юридических лиц за коррупционные правонарушения, закреплены в статье 14 Федерального закона </w:t>
      </w:r>
      <w:r>
        <w:rPr>
          <w:rFonts w:ascii="Times New Roman" w:eastAsia="Times New Roman" w:hAnsi="Times New Roman" w:cs="Times New Roman"/>
          <w:sz w:val="28"/>
          <w:szCs w:val="28"/>
        </w:rPr>
        <w:t>№</w:t>
      </w:r>
      <w:r w:rsidR="00B34F45" w:rsidRPr="00581568">
        <w:rPr>
          <w:rFonts w:ascii="Times New Roman" w:eastAsia="Times New Roman" w:hAnsi="Times New Roman" w:cs="Times New Roman"/>
          <w:sz w:val="28"/>
          <w:szCs w:val="28"/>
        </w:rPr>
        <w:t xml:space="preserve">273-ФЗ. </w:t>
      </w:r>
      <w:proofErr w:type="gramStart"/>
      <w:r w:rsidR="00B34F45" w:rsidRPr="00581568">
        <w:rPr>
          <w:rFonts w:ascii="Times New Roman" w:eastAsia="Times New Roman" w:hAnsi="Times New Roman" w:cs="Times New Roman"/>
          <w:sz w:val="28"/>
          <w:szCs w:val="28"/>
        </w:rPr>
        <w:t xml:space="preserve">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w:t>
      </w:r>
      <w:r w:rsidR="00B34F45" w:rsidRPr="00581568">
        <w:rPr>
          <w:rFonts w:ascii="Times New Roman" w:eastAsia="Times New Roman" w:hAnsi="Times New Roman" w:cs="Times New Roman"/>
          <w:sz w:val="28"/>
          <w:szCs w:val="28"/>
        </w:rPr>
        <w:lastRenderedPageBreak/>
        <w:t>применены меры ответственности в соответствии с законодательством РФ.</w:t>
      </w:r>
      <w:r w:rsidR="00B34F45" w:rsidRPr="00581568">
        <w:rPr>
          <w:rFonts w:ascii="Times New Roman" w:eastAsia="Times New Roman" w:hAnsi="Times New Roman" w:cs="Times New Roman"/>
        </w:rPr>
        <w:br/>
      </w:r>
      <w:r w:rsidR="00B34F45" w:rsidRPr="004E0CB3">
        <w:rPr>
          <w:rFonts w:ascii="Times New Roman" w:eastAsia="Times New Roman" w:hAnsi="Times New Roman" w:cs="Times New Roman"/>
          <w:sz w:val="28"/>
          <w:szCs w:val="28"/>
        </w:rPr>
        <w:t xml:space="preserve">         </w:t>
      </w:r>
      <w:r w:rsidRPr="004E0CB3">
        <w:rPr>
          <w:rFonts w:ascii="Times New Roman" w:eastAsia="Times New Roman" w:hAnsi="Times New Roman" w:cs="Times New Roman"/>
          <w:sz w:val="28"/>
          <w:szCs w:val="28"/>
        </w:rPr>
        <w:t>8</w:t>
      </w:r>
      <w:r w:rsidR="00B34F45" w:rsidRPr="004E0CB3">
        <w:rPr>
          <w:rFonts w:ascii="Times New Roman" w:eastAsia="Times New Roman" w:hAnsi="Times New Roman" w:cs="Times New Roman"/>
          <w:sz w:val="28"/>
          <w:szCs w:val="28"/>
        </w:rPr>
        <w:t>.2.При</w:t>
      </w:r>
      <w:r w:rsidR="00B34F45" w:rsidRPr="00581568">
        <w:rPr>
          <w:rFonts w:ascii="Times New Roman" w:eastAsia="Times New Roman" w:hAnsi="Times New Roman" w:cs="Times New Roman"/>
          <w:sz w:val="28"/>
          <w:szCs w:val="28"/>
        </w:rPr>
        <w:t xml:space="preserve"> этом применение мер ответственности за коррупционное правонарушение к юридическому лицу не освобождает от ответственности за данное коррупционное</w:t>
      </w:r>
      <w:proofErr w:type="gramEnd"/>
      <w:r w:rsidR="00B34F45" w:rsidRPr="00581568">
        <w:rPr>
          <w:rFonts w:ascii="Times New Roman" w:eastAsia="Times New Roman" w:hAnsi="Times New Roman" w:cs="Times New Roman"/>
          <w:sz w:val="28"/>
          <w:szCs w:val="28"/>
        </w:rPr>
        <w:t xml:space="preserve">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w:t>
      </w:r>
      <w:r>
        <w:rPr>
          <w:rFonts w:ascii="Times New Roman" w:eastAsia="Times New Roman" w:hAnsi="Times New Roman" w:cs="Times New Roman"/>
          <w:sz w:val="28"/>
          <w:szCs w:val="28"/>
        </w:rPr>
        <w:t xml:space="preserve"> правонарушение юридическое лицо.</w:t>
      </w:r>
      <w:r w:rsidR="00B34F45" w:rsidRPr="00581568">
        <w:rPr>
          <w:rFonts w:ascii="Times New Roman" w:eastAsia="Times New Roman" w:hAnsi="Times New Roman" w:cs="Times New Roman"/>
        </w:rPr>
        <w:t> </w:t>
      </w:r>
    </w:p>
    <w:p w:rsidR="00B34F45" w:rsidRPr="004E0CB3" w:rsidRDefault="004E0CB3" w:rsidP="00B34F45">
      <w:pPr>
        <w:spacing w:after="0" w:line="240" w:lineRule="auto"/>
        <w:ind w:firstLine="624"/>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8.3.</w:t>
      </w:r>
      <w:r w:rsidR="00B34F45" w:rsidRPr="004E0CB3">
        <w:rPr>
          <w:rFonts w:ascii="Times New Roman" w:eastAsia="Times New Roman" w:hAnsi="Times New Roman" w:cs="Times New Roman"/>
          <w:iCs/>
          <w:sz w:val="28"/>
          <w:szCs w:val="28"/>
        </w:rPr>
        <w:t>Незаконное вознаграждение от имени юридического лица</w:t>
      </w:r>
      <w:r>
        <w:rPr>
          <w:rFonts w:ascii="Times New Roman" w:eastAsia="Times New Roman" w:hAnsi="Times New Roman" w:cs="Times New Roman"/>
          <w:iCs/>
          <w:sz w:val="28"/>
          <w:szCs w:val="28"/>
        </w:rPr>
        <w:t>.</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proofErr w:type="gramStart"/>
      <w:r w:rsidRPr="00581568">
        <w:rPr>
          <w:rFonts w:ascii="Times New Roman" w:eastAsia="Times New Roman" w:hAnsi="Times New Roman" w:cs="Times New Roman"/>
          <w:sz w:val="28"/>
          <w:szCs w:val="28"/>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действия</w:t>
      </w:r>
      <w:proofErr w:type="gramEnd"/>
      <w:r w:rsidRPr="00581568">
        <w:rPr>
          <w:rFonts w:ascii="Times New Roman" w:eastAsia="Times New Roman" w:hAnsi="Times New Roman" w:cs="Times New Roman"/>
          <w:sz w:val="28"/>
          <w:szCs w:val="28"/>
        </w:rPr>
        <w:t xml:space="preserve"> (бездействие), связанного с занимаемым ими служебным положением, влечет наложение на юридическое лицо административного штрафа.</w:t>
      </w:r>
    </w:p>
    <w:p w:rsidR="00B34F45" w:rsidRPr="004E0CB3" w:rsidRDefault="004E0CB3" w:rsidP="00B34F45">
      <w:pPr>
        <w:spacing w:after="0" w:line="240" w:lineRule="auto"/>
        <w:ind w:firstLine="624"/>
        <w:jc w:val="both"/>
        <w:rPr>
          <w:rFonts w:ascii="Times New Roman" w:eastAsia="Times New Roman" w:hAnsi="Times New Roman" w:cs="Times New Roman"/>
          <w:sz w:val="28"/>
          <w:szCs w:val="28"/>
        </w:rPr>
      </w:pPr>
      <w:r w:rsidRPr="004E0CB3">
        <w:rPr>
          <w:rFonts w:ascii="Times New Roman" w:eastAsia="Times New Roman" w:hAnsi="Times New Roman" w:cs="Times New Roman"/>
          <w:sz w:val="28"/>
          <w:szCs w:val="28"/>
        </w:rPr>
        <w:t>8.4.</w:t>
      </w:r>
      <w:r w:rsidR="00B34F45" w:rsidRPr="004E0CB3">
        <w:rPr>
          <w:rFonts w:ascii="Times New Roman" w:eastAsia="Times New Roman" w:hAnsi="Times New Roman" w:cs="Times New Roman"/>
          <w:sz w:val="28"/>
          <w:szCs w:val="28"/>
        </w:rPr>
        <w:t>Ответственность физических лиц</w:t>
      </w:r>
      <w:r>
        <w:rPr>
          <w:rFonts w:ascii="Times New Roman" w:eastAsia="Times New Roman" w:hAnsi="Times New Roman" w:cs="Times New Roman"/>
          <w:sz w:val="28"/>
          <w:szCs w:val="28"/>
        </w:rPr>
        <w:t>.</w:t>
      </w:r>
    </w:p>
    <w:p w:rsidR="004E0CB3" w:rsidRDefault="00B34F45" w:rsidP="00B34F45">
      <w:pPr>
        <w:spacing w:after="0" w:line="240" w:lineRule="auto"/>
        <w:ind w:firstLine="624"/>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Ответственность физических лиц за коррупционные правонарушения установлена статьей 13 Федерального закона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w:t>
      </w:r>
      <w:r w:rsidR="004E0CB3">
        <w:rPr>
          <w:rFonts w:ascii="Times New Roman" w:eastAsia="Times New Roman" w:hAnsi="Times New Roman" w:cs="Times New Roman"/>
          <w:sz w:val="28"/>
          <w:szCs w:val="28"/>
        </w:rPr>
        <w:t xml:space="preserve"> в соответствии с законодательством Российской Федерации.</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proofErr w:type="gramStart"/>
      <w:r w:rsidRPr="00581568">
        <w:rPr>
          <w:rFonts w:ascii="Times New Roman" w:eastAsia="Times New Roman" w:hAnsi="Times New Roman" w:cs="Times New Roman"/>
          <w:sz w:val="28"/>
          <w:szCs w:val="28"/>
        </w:rPr>
        <w:t>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w:t>
      </w:r>
      <w:proofErr w:type="gramEnd"/>
      <w:r w:rsidRPr="00581568">
        <w:rPr>
          <w:rFonts w:ascii="Times New Roman" w:eastAsia="Times New Roman" w:hAnsi="Times New Roman" w:cs="Times New Roman"/>
          <w:sz w:val="28"/>
          <w:szCs w:val="28"/>
        </w:rPr>
        <w:t xml:space="preserve"> с исполнением им трудовых обязанностей. Трудовой </w:t>
      </w:r>
      <w:proofErr w:type="gramStart"/>
      <w:r w:rsidRPr="00581568">
        <w:rPr>
          <w:rFonts w:ascii="Times New Roman" w:eastAsia="Times New Roman" w:hAnsi="Times New Roman" w:cs="Times New Roman"/>
          <w:sz w:val="28"/>
          <w:szCs w:val="28"/>
        </w:rPr>
        <w:t>договор</w:t>
      </w:r>
      <w:proofErr w:type="gramEnd"/>
      <w:r w:rsidRPr="00581568">
        <w:rPr>
          <w:rFonts w:ascii="Times New Roman" w:eastAsia="Times New Roman" w:hAnsi="Times New Roman" w:cs="Times New Roman"/>
          <w:sz w:val="28"/>
          <w:szCs w:val="28"/>
        </w:rPr>
        <w:t xml:space="preserve"> может быть расторгнут работодателем, в том числе в следующих случаях:</w:t>
      </w:r>
    </w:p>
    <w:p w:rsidR="00B34F45" w:rsidRPr="00581568" w:rsidRDefault="00B34F45" w:rsidP="004E0CB3">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581568">
        <w:rPr>
          <w:rFonts w:ascii="Times New Roman" w:eastAsia="Times New Roman" w:hAnsi="Times New Roman" w:cs="Times New Roman"/>
          <w:sz w:val="28"/>
          <w:szCs w:val="28"/>
        </w:rPr>
        <w:t>в</w:t>
      </w:r>
      <w:proofErr w:type="gramEnd"/>
      <w:r w:rsidRPr="00581568">
        <w:rPr>
          <w:rFonts w:ascii="Times New Roman" w:eastAsia="Times New Roman" w:hAnsi="Times New Roman" w:cs="Times New Roman"/>
          <w:sz w:val="28"/>
          <w:szCs w:val="28"/>
        </w:rPr>
        <w:t xml:space="preserve">" </w:t>
      </w:r>
      <w:proofErr w:type="gramStart"/>
      <w:r w:rsidRPr="00581568">
        <w:rPr>
          <w:rFonts w:ascii="Times New Roman" w:eastAsia="Times New Roman" w:hAnsi="Times New Roman" w:cs="Times New Roman"/>
          <w:sz w:val="28"/>
          <w:szCs w:val="28"/>
        </w:rPr>
        <w:t>пункта</w:t>
      </w:r>
      <w:proofErr w:type="gramEnd"/>
      <w:r w:rsidRPr="00581568">
        <w:rPr>
          <w:rFonts w:ascii="Times New Roman" w:eastAsia="Times New Roman" w:hAnsi="Times New Roman" w:cs="Times New Roman"/>
          <w:sz w:val="28"/>
          <w:szCs w:val="28"/>
        </w:rPr>
        <w:t xml:space="preserve"> 6 части 1 статьи 81 ТК РФ);</w:t>
      </w:r>
    </w:p>
    <w:p w:rsidR="00B34F45" w:rsidRPr="00581568" w:rsidRDefault="00B34F45" w:rsidP="004E0CB3">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B34F45" w:rsidRPr="00581568" w:rsidRDefault="00B34F45" w:rsidP="004E0CB3">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581568">
        <w:rPr>
          <w:rFonts w:ascii="Times New Roman" w:eastAsia="Times New Roman" w:hAnsi="Times New Roman" w:cs="Times New Roman"/>
          <w:sz w:val="28"/>
          <w:szCs w:val="28"/>
        </w:rPr>
        <w:t>принятия необоснованного решения руководителем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B34F45" w:rsidRPr="00581568" w:rsidRDefault="00B34F45" w:rsidP="004E0CB3">
      <w:pPr>
        <w:numPr>
          <w:ilvl w:val="0"/>
          <w:numId w:val="9"/>
        </w:numPr>
        <w:tabs>
          <w:tab w:val="clear" w:pos="720"/>
          <w:tab w:val="num" w:pos="0"/>
        </w:tabs>
        <w:spacing w:after="0" w:line="240" w:lineRule="auto"/>
        <w:ind w:left="0" w:firstLine="0"/>
        <w:jc w:val="both"/>
        <w:rPr>
          <w:rFonts w:ascii="Times New Roman" w:eastAsia="Times New Roman" w:hAnsi="Times New Roman" w:cs="Times New Roman"/>
        </w:rPr>
      </w:pPr>
      <w:r w:rsidRPr="00581568">
        <w:rPr>
          <w:rFonts w:ascii="Times New Roman" w:eastAsia="Times New Roman" w:hAnsi="Times New Roman" w:cs="Times New Roman"/>
          <w:sz w:val="28"/>
          <w:szCs w:val="28"/>
        </w:rPr>
        <w:lastRenderedPageBreak/>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B34F45" w:rsidRPr="00581568" w:rsidRDefault="00B34F45" w:rsidP="00B34F45">
      <w:pPr>
        <w:spacing w:after="0" w:line="240" w:lineRule="auto"/>
        <w:ind w:firstLine="624"/>
        <w:jc w:val="both"/>
        <w:rPr>
          <w:rFonts w:ascii="Times New Roman" w:eastAsia="Times New Roman" w:hAnsi="Times New Roman" w:cs="Times New Roman"/>
          <w:b/>
          <w:bCs/>
        </w:rPr>
      </w:pPr>
    </w:p>
    <w:p w:rsidR="00B34F45" w:rsidRPr="004E0CB3" w:rsidRDefault="004E0CB3" w:rsidP="004E0CB3">
      <w:pPr>
        <w:spacing w:after="0" w:line="240" w:lineRule="auto"/>
        <w:ind w:firstLine="624"/>
        <w:jc w:val="center"/>
        <w:rPr>
          <w:rFonts w:ascii="Times New Roman" w:eastAsia="Times New Roman" w:hAnsi="Times New Roman" w:cs="Times New Roman"/>
          <w:sz w:val="28"/>
          <w:szCs w:val="28"/>
        </w:rPr>
      </w:pPr>
      <w:r w:rsidRPr="004E0CB3">
        <w:rPr>
          <w:rFonts w:ascii="Times New Roman" w:eastAsia="Times New Roman" w:hAnsi="Times New Roman" w:cs="Times New Roman"/>
          <w:bCs/>
          <w:sz w:val="28"/>
          <w:szCs w:val="28"/>
        </w:rPr>
        <w:t>9</w:t>
      </w:r>
      <w:r w:rsidR="00B34F45" w:rsidRPr="004E0CB3">
        <w:rPr>
          <w:rFonts w:ascii="Times New Roman" w:eastAsia="Times New Roman" w:hAnsi="Times New Roman" w:cs="Times New Roman"/>
          <w:bCs/>
          <w:sz w:val="28"/>
          <w:szCs w:val="28"/>
        </w:rPr>
        <w:t>. Порядок пересмотра и внесения изменений в антикоррупционную политику</w:t>
      </w:r>
    </w:p>
    <w:p w:rsidR="00B34F45" w:rsidRPr="00581568" w:rsidRDefault="00B34F45" w:rsidP="00B34F45">
      <w:pPr>
        <w:spacing w:after="0" w:line="240" w:lineRule="auto"/>
        <w:ind w:firstLine="624"/>
        <w:jc w:val="both"/>
        <w:rPr>
          <w:rFonts w:ascii="Times New Roman" w:eastAsia="Times New Roman" w:hAnsi="Times New Roman" w:cs="Times New Roman"/>
          <w:sz w:val="28"/>
          <w:szCs w:val="28"/>
        </w:rPr>
      </w:pPr>
    </w:p>
    <w:p w:rsidR="00B34F45" w:rsidRPr="00581568" w:rsidRDefault="004E0CB3" w:rsidP="00B34F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34F45" w:rsidRPr="00581568">
        <w:rPr>
          <w:rFonts w:ascii="Times New Roman" w:eastAsia="Times New Roman" w:hAnsi="Times New Roman" w:cs="Times New Roman"/>
          <w:sz w:val="28"/>
          <w:szCs w:val="28"/>
        </w:rPr>
        <w:t xml:space="preserve">.1.В процессе работы должен осуществляться регулярный мониторинг хода и эффективности реализации антикоррупционной политики. </w:t>
      </w:r>
    </w:p>
    <w:p w:rsidR="00312C23" w:rsidRDefault="004E0CB3" w:rsidP="004E0CB3">
      <w:pPr>
        <w:pStyle w:val="a4"/>
        <w:spacing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9</w:t>
      </w:r>
      <w:r w:rsidR="00B34F45" w:rsidRPr="00581568">
        <w:rPr>
          <w:rFonts w:ascii="Times New Roman" w:eastAsia="Times New Roman" w:hAnsi="Times New Roman" w:cs="Times New Roman"/>
          <w:sz w:val="28"/>
          <w:szCs w:val="28"/>
        </w:rPr>
        <w:t xml:space="preserve">.2.Должностное лицо, на которое возложены функции по профилактике и противодействию коррупции, ежегодно представляет </w:t>
      </w:r>
      <w:r w:rsidR="00B34F45" w:rsidRPr="004E0CB3">
        <w:rPr>
          <w:rFonts w:ascii="Times New Roman" w:eastAsia="Times New Roman" w:hAnsi="Times New Roman" w:cs="Times New Roman"/>
          <w:sz w:val="28"/>
          <w:szCs w:val="28"/>
        </w:rPr>
        <w:t xml:space="preserve">директору </w:t>
      </w:r>
      <w:r w:rsidRPr="004E0CB3">
        <w:rPr>
          <w:rFonts w:ascii="Times New Roman" w:eastAsia="Times New Roman" w:hAnsi="Times New Roman" w:cs="Times New Roman"/>
          <w:sz w:val="28"/>
          <w:szCs w:val="28"/>
        </w:rPr>
        <w:t xml:space="preserve">учреждения </w:t>
      </w:r>
      <w:r w:rsidR="00B34F45" w:rsidRPr="00581568">
        <w:rPr>
          <w:rFonts w:ascii="Times New Roman" w:eastAsia="Times New Roman" w:hAnsi="Times New Roman" w:cs="Times New Roman"/>
          <w:sz w:val="28"/>
          <w:szCs w:val="28"/>
        </w:rPr>
        <w:t>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w:t>
      </w:r>
      <w:r>
        <w:rPr>
          <w:rFonts w:ascii="Times New Roman" w:eastAsia="Times New Roman" w:hAnsi="Times New Roman" w:cs="Times New Roman"/>
          <w:sz w:val="28"/>
          <w:szCs w:val="28"/>
        </w:rPr>
        <w:t xml:space="preserve"> дополнения.</w:t>
      </w:r>
    </w:p>
    <w:sectPr w:rsidR="00312C23" w:rsidSect="009A60B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8DA1D5D"/>
    <w:multiLevelType w:val="multilevel"/>
    <w:tmpl w:val="42AE78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B025A3C"/>
    <w:multiLevelType w:val="multilevel"/>
    <w:tmpl w:val="0E50975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20191711"/>
    <w:multiLevelType w:val="hybridMultilevel"/>
    <w:tmpl w:val="DF2880D2"/>
    <w:lvl w:ilvl="0" w:tplc="8DBA9902">
      <w:start w:val="1"/>
      <w:numFmt w:val="decimal"/>
      <w:lvlText w:val="%1."/>
      <w:lvlJc w:val="left"/>
      <w:pPr>
        <w:tabs>
          <w:tab w:val="num" w:pos="786"/>
        </w:tabs>
        <w:ind w:left="786" w:hanging="360"/>
      </w:pPr>
      <w:rPr>
        <w:rFonts w:cs="Times New Roman" w:hint="default"/>
        <w:sz w:val="28"/>
        <w:szCs w:val="28"/>
      </w:rPr>
    </w:lvl>
    <w:lvl w:ilvl="1" w:tplc="04190019">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tentative="1">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4">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3385DB9"/>
    <w:multiLevelType w:val="hybridMultilevel"/>
    <w:tmpl w:val="09740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328E8"/>
    <w:multiLevelType w:val="hybridMultilevel"/>
    <w:tmpl w:val="F280AC26"/>
    <w:lvl w:ilvl="0" w:tplc="3FB2DD3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67F02284"/>
    <w:multiLevelType w:val="multilevel"/>
    <w:tmpl w:val="B41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91"/>
    <w:rsid w:val="0000102E"/>
    <w:rsid w:val="00002989"/>
    <w:rsid w:val="000048B9"/>
    <w:rsid w:val="00012F16"/>
    <w:rsid w:val="000306E4"/>
    <w:rsid w:val="00040B7D"/>
    <w:rsid w:val="0004688B"/>
    <w:rsid w:val="000540FB"/>
    <w:rsid w:val="000545B2"/>
    <w:rsid w:val="0005618A"/>
    <w:rsid w:val="0006281A"/>
    <w:rsid w:val="00063FFE"/>
    <w:rsid w:val="00064525"/>
    <w:rsid w:val="00065CE4"/>
    <w:rsid w:val="0006629B"/>
    <w:rsid w:val="00066C0C"/>
    <w:rsid w:val="00067000"/>
    <w:rsid w:val="00072C18"/>
    <w:rsid w:val="00073081"/>
    <w:rsid w:val="00074493"/>
    <w:rsid w:val="0007654B"/>
    <w:rsid w:val="000876BE"/>
    <w:rsid w:val="00091B99"/>
    <w:rsid w:val="0009461A"/>
    <w:rsid w:val="000A3F07"/>
    <w:rsid w:val="000A628B"/>
    <w:rsid w:val="000A6419"/>
    <w:rsid w:val="000B171C"/>
    <w:rsid w:val="000B3C14"/>
    <w:rsid w:val="000C393C"/>
    <w:rsid w:val="000D21B8"/>
    <w:rsid w:val="000E2FF0"/>
    <w:rsid w:val="000F4847"/>
    <w:rsid w:val="000F6D83"/>
    <w:rsid w:val="001044E8"/>
    <w:rsid w:val="00112C8A"/>
    <w:rsid w:val="0011344D"/>
    <w:rsid w:val="00122F00"/>
    <w:rsid w:val="00130424"/>
    <w:rsid w:val="00135D15"/>
    <w:rsid w:val="00136441"/>
    <w:rsid w:val="001403CD"/>
    <w:rsid w:val="00155A6F"/>
    <w:rsid w:val="00183D23"/>
    <w:rsid w:val="00184232"/>
    <w:rsid w:val="001871F1"/>
    <w:rsid w:val="00191B9A"/>
    <w:rsid w:val="00196E47"/>
    <w:rsid w:val="001A08C8"/>
    <w:rsid w:val="001A3A79"/>
    <w:rsid w:val="001A7BBC"/>
    <w:rsid w:val="001B1BC9"/>
    <w:rsid w:val="001B2164"/>
    <w:rsid w:val="001B2668"/>
    <w:rsid w:val="001B5C04"/>
    <w:rsid w:val="001C0FF3"/>
    <w:rsid w:val="001D2EB1"/>
    <w:rsid w:val="001D318B"/>
    <w:rsid w:val="001F0A6B"/>
    <w:rsid w:val="001F1DCA"/>
    <w:rsid w:val="001F25BC"/>
    <w:rsid w:val="001F5AF4"/>
    <w:rsid w:val="0020401D"/>
    <w:rsid w:val="00205A96"/>
    <w:rsid w:val="00205DB2"/>
    <w:rsid w:val="00207C2B"/>
    <w:rsid w:val="00212E4F"/>
    <w:rsid w:val="002142E6"/>
    <w:rsid w:val="002172D7"/>
    <w:rsid w:val="00221308"/>
    <w:rsid w:val="002255D9"/>
    <w:rsid w:val="00246946"/>
    <w:rsid w:val="00246FD6"/>
    <w:rsid w:val="00262C85"/>
    <w:rsid w:val="00270674"/>
    <w:rsid w:val="002755AD"/>
    <w:rsid w:val="00276EA9"/>
    <w:rsid w:val="0027791F"/>
    <w:rsid w:val="002901C2"/>
    <w:rsid w:val="002944BB"/>
    <w:rsid w:val="002A6A05"/>
    <w:rsid w:val="002B3023"/>
    <w:rsid w:val="002C43D3"/>
    <w:rsid w:val="002C63C0"/>
    <w:rsid w:val="002C6B19"/>
    <w:rsid w:val="002D1734"/>
    <w:rsid w:val="002D1B01"/>
    <w:rsid w:val="002D37EF"/>
    <w:rsid w:val="002F4CAD"/>
    <w:rsid w:val="00300973"/>
    <w:rsid w:val="003108B5"/>
    <w:rsid w:val="00312C23"/>
    <w:rsid w:val="00314BCA"/>
    <w:rsid w:val="00324090"/>
    <w:rsid w:val="0032448D"/>
    <w:rsid w:val="00331003"/>
    <w:rsid w:val="0033288B"/>
    <w:rsid w:val="00335231"/>
    <w:rsid w:val="0033750A"/>
    <w:rsid w:val="00346C64"/>
    <w:rsid w:val="003515B4"/>
    <w:rsid w:val="00355165"/>
    <w:rsid w:val="00356820"/>
    <w:rsid w:val="003721DE"/>
    <w:rsid w:val="00377591"/>
    <w:rsid w:val="00377F1A"/>
    <w:rsid w:val="00391BF2"/>
    <w:rsid w:val="003A1C22"/>
    <w:rsid w:val="003A4438"/>
    <w:rsid w:val="003A6852"/>
    <w:rsid w:val="003C4758"/>
    <w:rsid w:val="003C731B"/>
    <w:rsid w:val="003D4E0F"/>
    <w:rsid w:val="003E576E"/>
    <w:rsid w:val="00401147"/>
    <w:rsid w:val="00401FBF"/>
    <w:rsid w:val="00407ECC"/>
    <w:rsid w:val="0042217E"/>
    <w:rsid w:val="00436314"/>
    <w:rsid w:val="004371E9"/>
    <w:rsid w:val="00466347"/>
    <w:rsid w:val="00472C87"/>
    <w:rsid w:val="00474406"/>
    <w:rsid w:val="0048276D"/>
    <w:rsid w:val="004932F4"/>
    <w:rsid w:val="00494CCD"/>
    <w:rsid w:val="004A38D8"/>
    <w:rsid w:val="004A6668"/>
    <w:rsid w:val="004A7B9E"/>
    <w:rsid w:val="004B2A85"/>
    <w:rsid w:val="004B2B69"/>
    <w:rsid w:val="004B2F0D"/>
    <w:rsid w:val="004C0239"/>
    <w:rsid w:val="004C79F1"/>
    <w:rsid w:val="004D1495"/>
    <w:rsid w:val="004D2603"/>
    <w:rsid w:val="004D30F2"/>
    <w:rsid w:val="004D5C5A"/>
    <w:rsid w:val="004E0CB3"/>
    <w:rsid w:val="004E11C9"/>
    <w:rsid w:val="00505244"/>
    <w:rsid w:val="00506642"/>
    <w:rsid w:val="00511177"/>
    <w:rsid w:val="00517201"/>
    <w:rsid w:val="00517E41"/>
    <w:rsid w:val="00521953"/>
    <w:rsid w:val="00521D47"/>
    <w:rsid w:val="00541F1E"/>
    <w:rsid w:val="00550E3F"/>
    <w:rsid w:val="005605C0"/>
    <w:rsid w:val="00560B4C"/>
    <w:rsid w:val="00565DE6"/>
    <w:rsid w:val="0056786E"/>
    <w:rsid w:val="00570BAD"/>
    <w:rsid w:val="00580405"/>
    <w:rsid w:val="00580490"/>
    <w:rsid w:val="00591CD8"/>
    <w:rsid w:val="005A0653"/>
    <w:rsid w:val="005B2ED8"/>
    <w:rsid w:val="005B7367"/>
    <w:rsid w:val="005C18D0"/>
    <w:rsid w:val="005C4B35"/>
    <w:rsid w:val="005C5C98"/>
    <w:rsid w:val="005D16DE"/>
    <w:rsid w:val="005F0EAF"/>
    <w:rsid w:val="005F1253"/>
    <w:rsid w:val="006069BD"/>
    <w:rsid w:val="0061352E"/>
    <w:rsid w:val="00616D5A"/>
    <w:rsid w:val="00617F1B"/>
    <w:rsid w:val="00631EAF"/>
    <w:rsid w:val="00644464"/>
    <w:rsid w:val="00656D4D"/>
    <w:rsid w:val="00662A65"/>
    <w:rsid w:val="00687CC4"/>
    <w:rsid w:val="006943C9"/>
    <w:rsid w:val="00694E50"/>
    <w:rsid w:val="006964C0"/>
    <w:rsid w:val="006A2228"/>
    <w:rsid w:val="006A32C9"/>
    <w:rsid w:val="006B0AF4"/>
    <w:rsid w:val="006C5B05"/>
    <w:rsid w:val="006C6067"/>
    <w:rsid w:val="006D1427"/>
    <w:rsid w:val="006D2B2E"/>
    <w:rsid w:val="006D31B8"/>
    <w:rsid w:val="006E6CF8"/>
    <w:rsid w:val="006E71F2"/>
    <w:rsid w:val="006F03AB"/>
    <w:rsid w:val="00712755"/>
    <w:rsid w:val="007263AA"/>
    <w:rsid w:val="00742BBD"/>
    <w:rsid w:val="00744F52"/>
    <w:rsid w:val="0075520B"/>
    <w:rsid w:val="007612C9"/>
    <w:rsid w:val="00763F6C"/>
    <w:rsid w:val="00765134"/>
    <w:rsid w:val="007758B9"/>
    <w:rsid w:val="00792A83"/>
    <w:rsid w:val="00794677"/>
    <w:rsid w:val="007947A2"/>
    <w:rsid w:val="007A08CB"/>
    <w:rsid w:val="007A471D"/>
    <w:rsid w:val="007B1F72"/>
    <w:rsid w:val="007B7076"/>
    <w:rsid w:val="007C38E9"/>
    <w:rsid w:val="007C61E6"/>
    <w:rsid w:val="007C6854"/>
    <w:rsid w:val="007E02D4"/>
    <w:rsid w:val="007E039B"/>
    <w:rsid w:val="007F149A"/>
    <w:rsid w:val="007F3B30"/>
    <w:rsid w:val="007F615C"/>
    <w:rsid w:val="007F7939"/>
    <w:rsid w:val="00800155"/>
    <w:rsid w:val="008035E0"/>
    <w:rsid w:val="008102F6"/>
    <w:rsid w:val="008163D7"/>
    <w:rsid w:val="00826A68"/>
    <w:rsid w:val="008426DD"/>
    <w:rsid w:val="00846F9B"/>
    <w:rsid w:val="00862AF2"/>
    <w:rsid w:val="0086344F"/>
    <w:rsid w:val="00864508"/>
    <w:rsid w:val="00865C34"/>
    <w:rsid w:val="00871806"/>
    <w:rsid w:val="00872F3C"/>
    <w:rsid w:val="00875123"/>
    <w:rsid w:val="00875C06"/>
    <w:rsid w:val="00875D56"/>
    <w:rsid w:val="008831F7"/>
    <w:rsid w:val="00885E2F"/>
    <w:rsid w:val="008873AB"/>
    <w:rsid w:val="0089139B"/>
    <w:rsid w:val="008A5816"/>
    <w:rsid w:val="008B1C1F"/>
    <w:rsid w:val="008B3BE8"/>
    <w:rsid w:val="008B5E2C"/>
    <w:rsid w:val="008C174B"/>
    <w:rsid w:val="008C5EF7"/>
    <w:rsid w:val="008D50B6"/>
    <w:rsid w:val="008D6164"/>
    <w:rsid w:val="008D6BAC"/>
    <w:rsid w:val="008D6FD1"/>
    <w:rsid w:val="008E2F26"/>
    <w:rsid w:val="008E3F76"/>
    <w:rsid w:val="008F1D2A"/>
    <w:rsid w:val="008F365B"/>
    <w:rsid w:val="008F6AFA"/>
    <w:rsid w:val="00905F09"/>
    <w:rsid w:val="00913594"/>
    <w:rsid w:val="0091499C"/>
    <w:rsid w:val="00916727"/>
    <w:rsid w:val="00916F10"/>
    <w:rsid w:val="00925B2F"/>
    <w:rsid w:val="00930198"/>
    <w:rsid w:val="00937F29"/>
    <w:rsid w:val="00947518"/>
    <w:rsid w:val="00963D4F"/>
    <w:rsid w:val="00984691"/>
    <w:rsid w:val="0099197E"/>
    <w:rsid w:val="009A60B0"/>
    <w:rsid w:val="009A6EF2"/>
    <w:rsid w:val="009A7E64"/>
    <w:rsid w:val="009B061F"/>
    <w:rsid w:val="009B45D6"/>
    <w:rsid w:val="009B46A8"/>
    <w:rsid w:val="009C14D3"/>
    <w:rsid w:val="009C3CF9"/>
    <w:rsid w:val="009D1C61"/>
    <w:rsid w:val="009E1D78"/>
    <w:rsid w:val="009E5235"/>
    <w:rsid w:val="009E7973"/>
    <w:rsid w:val="009F3B74"/>
    <w:rsid w:val="009F4D7E"/>
    <w:rsid w:val="00A01527"/>
    <w:rsid w:val="00A01E4B"/>
    <w:rsid w:val="00A07AAD"/>
    <w:rsid w:val="00A21B62"/>
    <w:rsid w:val="00A24F63"/>
    <w:rsid w:val="00A546D4"/>
    <w:rsid w:val="00A55EB3"/>
    <w:rsid w:val="00A568C8"/>
    <w:rsid w:val="00A604FF"/>
    <w:rsid w:val="00A61CA9"/>
    <w:rsid w:val="00A61F26"/>
    <w:rsid w:val="00A62FB5"/>
    <w:rsid w:val="00A71C22"/>
    <w:rsid w:val="00A72126"/>
    <w:rsid w:val="00A76590"/>
    <w:rsid w:val="00A9278F"/>
    <w:rsid w:val="00AA0AAE"/>
    <w:rsid w:val="00AA2222"/>
    <w:rsid w:val="00AA3385"/>
    <w:rsid w:val="00AA6E26"/>
    <w:rsid w:val="00AB1D74"/>
    <w:rsid w:val="00AB2720"/>
    <w:rsid w:val="00AB67BA"/>
    <w:rsid w:val="00AC32E0"/>
    <w:rsid w:val="00AD25E4"/>
    <w:rsid w:val="00AF0E9B"/>
    <w:rsid w:val="00AF1483"/>
    <w:rsid w:val="00AF25C8"/>
    <w:rsid w:val="00AF36BA"/>
    <w:rsid w:val="00B023FF"/>
    <w:rsid w:val="00B1180E"/>
    <w:rsid w:val="00B1310A"/>
    <w:rsid w:val="00B311C0"/>
    <w:rsid w:val="00B3492D"/>
    <w:rsid w:val="00B34F45"/>
    <w:rsid w:val="00B372B5"/>
    <w:rsid w:val="00B44A95"/>
    <w:rsid w:val="00B45A99"/>
    <w:rsid w:val="00B4715E"/>
    <w:rsid w:val="00B57715"/>
    <w:rsid w:val="00B743A1"/>
    <w:rsid w:val="00B80D49"/>
    <w:rsid w:val="00B85054"/>
    <w:rsid w:val="00BB2052"/>
    <w:rsid w:val="00BC0819"/>
    <w:rsid w:val="00BC28DD"/>
    <w:rsid w:val="00BC2B1F"/>
    <w:rsid w:val="00BC5D5A"/>
    <w:rsid w:val="00BC60E1"/>
    <w:rsid w:val="00BC74B0"/>
    <w:rsid w:val="00BD576F"/>
    <w:rsid w:val="00BD67A4"/>
    <w:rsid w:val="00BE4CB9"/>
    <w:rsid w:val="00BE536B"/>
    <w:rsid w:val="00BF10D1"/>
    <w:rsid w:val="00BF3912"/>
    <w:rsid w:val="00BF6CFC"/>
    <w:rsid w:val="00BF7AC1"/>
    <w:rsid w:val="00C15DB0"/>
    <w:rsid w:val="00C34658"/>
    <w:rsid w:val="00C35CEA"/>
    <w:rsid w:val="00C404EF"/>
    <w:rsid w:val="00C50E14"/>
    <w:rsid w:val="00C56179"/>
    <w:rsid w:val="00C65DFB"/>
    <w:rsid w:val="00C66CE9"/>
    <w:rsid w:val="00C72737"/>
    <w:rsid w:val="00C748EB"/>
    <w:rsid w:val="00C84EA3"/>
    <w:rsid w:val="00C9421E"/>
    <w:rsid w:val="00C957A4"/>
    <w:rsid w:val="00CA03C5"/>
    <w:rsid w:val="00CA1C22"/>
    <w:rsid w:val="00CB1AD8"/>
    <w:rsid w:val="00CB32CA"/>
    <w:rsid w:val="00CB6081"/>
    <w:rsid w:val="00CB74B9"/>
    <w:rsid w:val="00CB7D4F"/>
    <w:rsid w:val="00CC5F54"/>
    <w:rsid w:val="00CC6842"/>
    <w:rsid w:val="00CD62D4"/>
    <w:rsid w:val="00CE2081"/>
    <w:rsid w:val="00CE3040"/>
    <w:rsid w:val="00CE610A"/>
    <w:rsid w:val="00CF1781"/>
    <w:rsid w:val="00CF1A91"/>
    <w:rsid w:val="00D01947"/>
    <w:rsid w:val="00D04E68"/>
    <w:rsid w:val="00D07D30"/>
    <w:rsid w:val="00D125A5"/>
    <w:rsid w:val="00D150E0"/>
    <w:rsid w:val="00D2046C"/>
    <w:rsid w:val="00D25BAE"/>
    <w:rsid w:val="00D3200C"/>
    <w:rsid w:val="00D43B56"/>
    <w:rsid w:val="00D4696F"/>
    <w:rsid w:val="00D474E2"/>
    <w:rsid w:val="00D5368C"/>
    <w:rsid w:val="00D545E6"/>
    <w:rsid w:val="00D54E9A"/>
    <w:rsid w:val="00D62E9F"/>
    <w:rsid w:val="00D64B30"/>
    <w:rsid w:val="00D67FEC"/>
    <w:rsid w:val="00D80E08"/>
    <w:rsid w:val="00D82D66"/>
    <w:rsid w:val="00D911F9"/>
    <w:rsid w:val="00DA017F"/>
    <w:rsid w:val="00DA04C4"/>
    <w:rsid w:val="00DA214F"/>
    <w:rsid w:val="00DA4A54"/>
    <w:rsid w:val="00DB29F4"/>
    <w:rsid w:val="00DC2CFB"/>
    <w:rsid w:val="00DE1752"/>
    <w:rsid w:val="00DE554E"/>
    <w:rsid w:val="00DF0C5F"/>
    <w:rsid w:val="00DF11A3"/>
    <w:rsid w:val="00DF39EC"/>
    <w:rsid w:val="00DF5590"/>
    <w:rsid w:val="00DF58BA"/>
    <w:rsid w:val="00DF7EFD"/>
    <w:rsid w:val="00E0207E"/>
    <w:rsid w:val="00E045A0"/>
    <w:rsid w:val="00E0749A"/>
    <w:rsid w:val="00E1377D"/>
    <w:rsid w:val="00E21E78"/>
    <w:rsid w:val="00E22756"/>
    <w:rsid w:val="00E310F4"/>
    <w:rsid w:val="00E332F4"/>
    <w:rsid w:val="00E430BB"/>
    <w:rsid w:val="00E442F0"/>
    <w:rsid w:val="00E44B8D"/>
    <w:rsid w:val="00E46826"/>
    <w:rsid w:val="00E52278"/>
    <w:rsid w:val="00E5613B"/>
    <w:rsid w:val="00E6294F"/>
    <w:rsid w:val="00E80323"/>
    <w:rsid w:val="00E82CCE"/>
    <w:rsid w:val="00E83B06"/>
    <w:rsid w:val="00E85653"/>
    <w:rsid w:val="00E85E5A"/>
    <w:rsid w:val="00E96A85"/>
    <w:rsid w:val="00E97B97"/>
    <w:rsid w:val="00EA0E11"/>
    <w:rsid w:val="00EC2D05"/>
    <w:rsid w:val="00EE0909"/>
    <w:rsid w:val="00EE1878"/>
    <w:rsid w:val="00EE333F"/>
    <w:rsid w:val="00EE56EB"/>
    <w:rsid w:val="00F11371"/>
    <w:rsid w:val="00F124DF"/>
    <w:rsid w:val="00F16C3C"/>
    <w:rsid w:val="00F173D9"/>
    <w:rsid w:val="00F21CFB"/>
    <w:rsid w:val="00F246E8"/>
    <w:rsid w:val="00F32563"/>
    <w:rsid w:val="00F32D4A"/>
    <w:rsid w:val="00F3322F"/>
    <w:rsid w:val="00F33C74"/>
    <w:rsid w:val="00F544F2"/>
    <w:rsid w:val="00F546FA"/>
    <w:rsid w:val="00F60207"/>
    <w:rsid w:val="00F602AD"/>
    <w:rsid w:val="00F61E35"/>
    <w:rsid w:val="00F67FD4"/>
    <w:rsid w:val="00F72983"/>
    <w:rsid w:val="00F737BF"/>
    <w:rsid w:val="00F942D2"/>
    <w:rsid w:val="00F94BD5"/>
    <w:rsid w:val="00F951CC"/>
    <w:rsid w:val="00F97C35"/>
    <w:rsid w:val="00FA1618"/>
    <w:rsid w:val="00FB015C"/>
    <w:rsid w:val="00FB55C9"/>
    <w:rsid w:val="00FB5E5C"/>
    <w:rsid w:val="00FB77AF"/>
    <w:rsid w:val="00FC4DA8"/>
    <w:rsid w:val="00FE7184"/>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Утверждение документа Знак"/>
    <w:basedOn w:val="a0"/>
    <w:link w:val="a4"/>
    <w:locked/>
    <w:rsid w:val="00312C23"/>
    <w:rPr>
      <w:rFonts w:ascii="Calibri" w:hAnsi="Calibri" w:cs="Times New Roman CYR"/>
      <w:sz w:val="26"/>
    </w:rPr>
  </w:style>
  <w:style w:type="paragraph" w:customStyle="1" w:styleId="a4">
    <w:name w:val="Утверждение документа"/>
    <w:basedOn w:val="a"/>
    <w:link w:val="a3"/>
    <w:qFormat/>
    <w:rsid w:val="00312C23"/>
    <w:pPr>
      <w:widowControl w:val="0"/>
      <w:tabs>
        <w:tab w:val="left" w:pos="720"/>
      </w:tabs>
      <w:autoSpaceDE w:val="0"/>
      <w:autoSpaceDN w:val="0"/>
      <w:adjustRightInd w:val="0"/>
      <w:spacing w:after="0"/>
      <w:ind w:left="4536"/>
      <w:jc w:val="right"/>
    </w:pPr>
    <w:rPr>
      <w:rFonts w:ascii="Calibri" w:hAnsi="Calibri" w:cs="Times New Roman CYR"/>
      <w:sz w:val="26"/>
    </w:rPr>
  </w:style>
  <w:style w:type="character" w:customStyle="1" w:styleId="font31">
    <w:name w:val="font31"/>
    <w:basedOn w:val="a0"/>
    <w:rsid w:val="00312C23"/>
  </w:style>
  <w:style w:type="paragraph" w:customStyle="1" w:styleId="a5">
    <w:name w:val="Знак"/>
    <w:basedOn w:val="a"/>
    <w:rsid w:val="00312C23"/>
    <w:pPr>
      <w:spacing w:after="160" w:line="240" w:lineRule="exact"/>
    </w:pPr>
    <w:rPr>
      <w:rFonts w:ascii="Verdana" w:eastAsia="Times New Roman" w:hAnsi="Verdana" w:cs="Verdana"/>
      <w:sz w:val="20"/>
      <w:szCs w:val="20"/>
      <w:lang w:val="en-US"/>
    </w:rPr>
  </w:style>
  <w:style w:type="paragraph" w:styleId="a6">
    <w:name w:val="Normal (Web)"/>
    <w:basedOn w:val="a"/>
    <w:uiPriority w:val="99"/>
    <w:semiHidden/>
    <w:unhideWhenUsed/>
    <w:rsid w:val="00C84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84EA3"/>
    <w:pPr>
      <w:ind w:left="720"/>
      <w:contextualSpacing/>
    </w:pPr>
  </w:style>
  <w:style w:type="table" w:styleId="a8">
    <w:name w:val="Table Grid"/>
    <w:basedOn w:val="a1"/>
    <w:uiPriority w:val="59"/>
    <w:rsid w:val="00AA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F10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Утверждение документа Знак"/>
    <w:basedOn w:val="a0"/>
    <w:link w:val="a4"/>
    <w:locked/>
    <w:rsid w:val="00312C23"/>
    <w:rPr>
      <w:rFonts w:ascii="Calibri" w:hAnsi="Calibri" w:cs="Times New Roman CYR"/>
      <w:sz w:val="26"/>
    </w:rPr>
  </w:style>
  <w:style w:type="paragraph" w:customStyle="1" w:styleId="a4">
    <w:name w:val="Утверждение документа"/>
    <w:basedOn w:val="a"/>
    <w:link w:val="a3"/>
    <w:qFormat/>
    <w:rsid w:val="00312C23"/>
    <w:pPr>
      <w:widowControl w:val="0"/>
      <w:tabs>
        <w:tab w:val="left" w:pos="720"/>
      </w:tabs>
      <w:autoSpaceDE w:val="0"/>
      <w:autoSpaceDN w:val="0"/>
      <w:adjustRightInd w:val="0"/>
      <w:spacing w:after="0"/>
      <w:ind w:left="4536"/>
      <w:jc w:val="right"/>
    </w:pPr>
    <w:rPr>
      <w:rFonts w:ascii="Calibri" w:hAnsi="Calibri" w:cs="Times New Roman CYR"/>
      <w:sz w:val="26"/>
    </w:rPr>
  </w:style>
  <w:style w:type="character" w:customStyle="1" w:styleId="font31">
    <w:name w:val="font31"/>
    <w:basedOn w:val="a0"/>
    <w:rsid w:val="00312C23"/>
  </w:style>
  <w:style w:type="paragraph" w:customStyle="1" w:styleId="a5">
    <w:name w:val="Знак"/>
    <w:basedOn w:val="a"/>
    <w:rsid w:val="00312C23"/>
    <w:pPr>
      <w:spacing w:after="160" w:line="240" w:lineRule="exact"/>
    </w:pPr>
    <w:rPr>
      <w:rFonts w:ascii="Verdana" w:eastAsia="Times New Roman" w:hAnsi="Verdana" w:cs="Verdana"/>
      <w:sz w:val="20"/>
      <w:szCs w:val="20"/>
      <w:lang w:val="en-US"/>
    </w:rPr>
  </w:style>
  <w:style w:type="paragraph" w:styleId="a6">
    <w:name w:val="Normal (Web)"/>
    <w:basedOn w:val="a"/>
    <w:uiPriority w:val="99"/>
    <w:semiHidden/>
    <w:unhideWhenUsed/>
    <w:rsid w:val="00C84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84EA3"/>
    <w:pPr>
      <w:ind w:left="720"/>
      <w:contextualSpacing/>
    </w:pPr>
  </w:style>
  <w:style w:type="table" w:styleId="a8">
    <w:name w:val="Table Grid"/>
    <w:basedOn w:val="a1"/>
    <w:uiPriority w:val="59"/>
    <w:rsid w:val="00AA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F10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36307">
      <w:bodyDiv w:val="1"/>
      <w:marLeft w:val="0"/>
      <w:marRight w:val="0"/>
      <w:marTop w:val="0"/>
      <w:marBottom w:val="0"/>
      <w:divBdr>
        <w:top w:val="none" w:sz="0" w:space="0" w:color="auto"/>
        <w:left w:val="none" w:sz="0" w:space="0" w:color="auto"/>
        <w:bottom w:val="none" w:sz="0" w:space="0" w:color="auto"/>
        <w:right w:val="none" w:sz="0" w:space="0" w:color="auto"/>
      </w:divBdr>
    </w:div>
    <w:div w:id="1461724803">
      <w:bodyDiv w:val="1"/>
      <w:marLeft w:val="0"/>
      <w:marRight w:val="0"/>
      <w:marTop w:val="0"/>
      <w:marBottom w:val="0"/>
      <w:divBdr>
        <w:top w:val="none" w:sz="0" w:space="0" w:color="auto"/>
        <w:left w:val="none" w:sz="0" w:space="0" w:color="auto"/>
        <w:bottom w:val="none" w:sz="0" w:space="0" w:color="auto"/>
        <w:right w:val="none" w:sz="0" w:space="0" w:color="auto"/>
      </w:divBdr>
    </w:div>
    <w:div w:id="20716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6815D4B98B5619090C9372A52AD2D796EC5B64B190701931B845CF49AFB5DCDBBDE6384AE4D1ERAy4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E56815D4B98B5619090C9372A52AD2D796EC5B64B190701931B845CF49AFB5DCDBBDE6384AE4D1DRAy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56815D4B98B5619090C9372A52AD2D7A62C6B74D170701931B845CF49AFB5DCDBBDE638CA8R4yAF" TargetMode="External"/><Relationship Id="rId11" Type="http://schemas.openxmlformats.org/officeDocument/2006/relationships/hyperlink" Target="consultantplus://offline/ref=2E56815D4B98B5619090C9372A52AD2D796EC5B64B190701931B845CF49AFB5DCDBBDE6384AE4D1ERAyCF" TargetMode="External"/><Relationship Id="rId5" Type="http://schemas.openxmlformats.org/officeDocument/2006/relationships/webSettings" Target="webSettings.xml"/><Relationship Id="rId10" Type="http://schemas.openxmlformats.org/officeDocument/2006/relationships/hyperlink" Target="consultantplus://offline/ref=2E56815D4B98B5619090C9372A52AD2D796EC5B64B190701931B845CF49AFB5DCDBBDE6384AE4D1DRAy5F" TargetMode="External"/><Relationship Id="rId4" Type="http://schemas.openxmlformats.org/officeDocument/2006/relationships/settings" Target="settings.xml"/><Relationship Id="rId9" Type="http://schemas.openxmlformats.org/officeDocument/2006/relationships/hyperlink" Target="consultantplus://offline/ref=2E56815D4B98B5619090C9372A52AD2D796EC5B64B190701931B845CF49AFB5DCDBBDE6384AE4D1DRA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 Братушева</dc:creator>
  <cp:lastModifiedBy>Юлия А. Макеева</cp:lastModifiedBy>
  <cp:revision>9</cp:revision>
  <cp:lastPrinted>2018-07-16T05:51:00Z</cp:lastPrinted>
  <dcterms:created xsi:type="dcterms:W3CDTF">2016-12-15T06:56:00Z</dcterms:created>
  <dcterms:modified xsi:type="dcterms:W3CDTF">2018-07-16T05:51:00Z</dcterms:modified>
</cp:coreProperties>
</file>